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610B86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58"/>
        <w:gridCol w:w="2828"/>
      </w:tblGrid>
      <w:tr w:rsidR="00E66558" w14:paraId="2A7D54B7"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F909CB" w14:paraId="2A7D54BA"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3FD115D3" w:rsidR="00F909CB" w:rsidRDefault="00F909CB" w:rsidP="00F909CB">
            <w:pPr>
              <w:pStyle w:val="TableRow"/>
            </w:pPr>
            <w:r w:rsidRPr="00E27862">
              <w:rPr>
                <w:color w:val="auto"/>
              </w:rPr>
              <w:t>School name</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27AA0CF" w:rsidR="00F909CB" w:rsidRDefault="00F909CB" w:rsidP="00F909CB">
            <w:pPr>
              <w:pStyle w:val="TableRow"/>
            </w:pPr>
            <w:r>
              <w:t xml:space="preserve">Braywood CE First School </w:t>
            </w:r>
          </w:p>
        </w:tc>
      </w:tr>
      <w:tr w:rsidR="00F909CB" w14:paraId="2A7D54BD"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3831B7E4" w:rsidR="00F909CB" w:rsidRDefault="00F909CB" w:rsidP="00F909CB">
            <w:pPr>
              <w:pStyle w:val="TableRow"/>
              <w:ind w:left="0"/>
            </w:pPr>
            <w:r w:rsidRPr="00E27862">
              <w:rPr>
                <w:color w:val="auto"/>
              </w:rPr>
              <w:t xml:space="preserve">Number of pupils in school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5781D3B" w:rsidR="00F909CB" w:rsidRDefault="00F909CB" w:rsidP="00F909CB">
            <w:pPr>
              <w:pStyle w:val="TableRow"/>
            </w:pPr>
            <w:r>
              <w:t>118</w:t>
            </w:r>
          </w:p>
        </w:tc>
      </w:tr>
      <w:tr w:rsidR="00F909CB" w14:paraId="2A7D54C0"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53554504" w:rsidR="00F909CB" w:rsidRDefault="00F909CB" w:rsidP="00F909CB">
            <w:pPr>
              <w:pStyle w:val="TableRow"/>
            </w:pPr>
            <w:r w:rsidRPr="00E27862">
              <w:rPr>
                <w:color w:val="auto"/>
              </w:rPr>
              <w:t>Proportion (%) of pupil premium eligible pupils</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6E7F749" w:rsidR="00F909CB" w:rsidRDefault="00F909CB" w:rsidP="00F909CB">
            <w:pPr>
              <w:pStyle w:val="TableRow"/>
            </w:pPr>
            <w:r>
              <w:t xml:space="preserve">4.2% </w:t>
            </w:r>
          </w:p>
        </w:tc>
      </w:tr>
      <w:tr w:rsidR="00F909CB" w14:paraId="2A7D54C3"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6A3EF89" w:rsidR="00F909CB" w:rsidRDefault="00F909CB" w:rsidP="00F909CB">
            <w:pPr>
              <w:pStyle w:val="TableRow"/>
            </w:pPr>
            <w:r w:rsidRPr="00E27862">
              <w:rPr>
                <w:color w:val="auto"/>
                <w:szCs w:val="22"/>
              </w:rPr>
              <w:t xml:space="preserve">Academic year/years that our current pupil premium strategy plan covers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BAA9F68" w:rsidR="00F909CB" w:rsidRDefault="00F909CB" w:rsidP="00F909CB">
            <w:pPr>
              <w:pStyle w:val="TableRow"/>
            </w:pPr>
            <w:r>
              <w:t>2022 to 2025</w:t>
            </w:r>
          </w:p>
        </w:tc>
      </w:tr>
      <w:tr w:rsidR="00F909CB" w14:paraId="2A7D54C6"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1BD19CE7" w:rsidR="00F909CB" w:rsidRDefault="00F909CB" w:rsidP="00F909CB">
            <w:pPr>
              <w:pStyle w:val="TableRow"/>
            </w:pPr>
            <w:r w:rsidRPr="00E27862">
              <w:rPr>
                <w:color w:val="auto"/>
                <w:szCs w:val="22"/>
              </w:rPr>
              <w:t>Date this statement was published</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BB21C4B" w:rsidR="00F909CB" w:rsidRDefault="00F909CB" w:rsidP="00F909CB">
            <w:pPr>
              <w:pStyle w:val="TableRow"/>
            </w:pPr>
            <w:r>
              <w:t>January 2022</w:t>
            </w:r>
          </w:p>
        </w:tc>
      </w:tr>
      <w:tr w:rsidR="00F909CB" w14:paraId="2A7D54C9"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DE0D40C" w:rsidR="00F909CB" w:rsidRDefault="00F909CB" w:rsidP="00F909CB">
            <w:pPr>
              <w:pStyle w:val="TableRow"/>
            </w:pPr>
            <w:r w:rsidRPr="00E27862">
              <w:rPr>
                <w:color w:val="auto"/>
                <w:szCs w:val="22"/>
              </w:rPr>
              <w:t>Date on which it will be reviewed</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AF435FA" w:rsidR="00F909CB" w:rsidRDefault="00F909CB" w:rsidP="00F909CB">
            <w:pPr>
              <w:pStyle w:val="TableRow"/>
            </w:pPr>
            <w:r>
              <w:t>September 2024</w:t>
            </w:r>
          </w:p>
        </w:tc>
      </w:tr>
      <w:tr w:rsidR="00F909CB" w14:paraId="2A7D54CC"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214AA540" w:rsidR="00F909CB" w:rsidRDefault="00F909CB" w:rsidP="00F909CB">
            <w:pPr>
              <w:pStyle w:val="TableRow"/>
            </w:pPr>
            <w:r w:rsidRPr="00E27862">
              <w:rPr>
                <w:color w:val="auto"/>
              </w:rPr>
              <w:t>Statement authorised by</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61A6B60" w:rsidR="00F909CB" w:rsidRDefault="00F909CB" w:rsidP="00F909CB">
            <w:pPr>
              <w:pStyle w:val="TableRow"/>
            </w:pPr>
            <w:r>
              <w:t xml:space="preserve">Susan Calvert </w:t>
            </w:r>
          </w:p>
        </w:tc>
      </w:tr>
      <w:tr w:rsidR="00F909CB" w14:paraId="2A7D54CF"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1CD7F2AA" w:rsidR="00F909CB" w:rsidRDefault="00F909CB" w:rsidP="00F909CB">
            <w:pPr>
              <w:pStyle w:val="TableRow"/>
            </w:pPr>
            <w:r w:rsidRPr="00E27862">
              <w:rPr>
                <w:color w:val="auto"/>
              </w:rPr>
              <w:t>Pupil premium lead</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D30CA23" w:rsidR="00F909CB" w:rsidRDefault="00F909CB" w:rsidP="00F909CB">
            <w:pPr>
              <w:pStyle w:val="TableRow"/>
            </w:pPr>
            <w:r>
              <w:t xml:space="preserve">Susan Calvert </w:t>
            </w:r>
          </w:p>
        </w:tc>
      </w:tr>
      <w:tr w:rsidR="00F909CB" w14:paraId="2A7D54D2"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47EC9B86" w:rsidR="00F909CB" w:rsidRDefault="00F909CB" w:rsidP="00F909CB">
            <w:pPr>
              <w:pStyle w:val="TableRow"/>
            </w:pPr>
            <w:r w:rsidRPr="00E27862">
              <w:rPr>
                <w:color w:val="auto"/>
              </w:rPr>
              <w:t xml:space="preserve">Governor </w:t>
            </w:r>
            <w:r w:rsidRPr="00E27862">
              <w:rPr>
                <w:color w:val="auto"/>
                <w:szCs w:val="22"/>
              </w:rPr>
              <w:t xml:space="preserve">/ Trustee </w:t>
            </w:r>
            <w:r w:rsidRPr="00E27862">
              <w:rPr>
                <w:color w:val="auto"/>
              </w:rPr>
              <w:t>lead</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BBC9076" w:rsidR="00F909CB" w:rsidRDefault="00F909CB" w:rsidP="00F909CB">
            <w:pPr>
              <w:pStyle w:val="TableRow"/>
              <w:ind w:left="0"/>
            </w:pPr>
            <w:r>
              <w:t xml:space="preserve">Anne Farley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658"/>
        <w:gridCol w:w="2828"/>
      </w:tblGrid>
      <w:tr w:rsidR="00E66558" w14:paraId="2A7D54D6" w14:textId="77777777" w:rsidTr="00BD7D7F">
        <w:trPr>
          <w:trHeight w:val="374"/>
        </w:trPr>
        <w:tc>
          <w:tcPr>
            <w:tcW w:w="66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BD7D7F">
        <w:trPr>
          <w:trHeight w:val="374"/>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4E434A3" w:rsidR="00E66558" w:rsidRDefault="009D71E8">
            <w:pPr>
              <w:pStyle w:val="TableRow"/>
            </w:pPr>
            <w:r>
              <w:t>£</w:t>
            </w:r>
            <w:r w:rsidR="00BD7D7F">
              <w:t>11.895</w:t>
            </w:r>
          </w:p>
        </w:tc>
      </w:tr>
      <w:tr w:rsidR="00E66558" w14:paraId="2A7D54DC" w14:textId="77777777" w:rsidTr="00BD7D7F">
        <w:trPr>
          <w:trHeight w:val="374"/>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1F918E6" w:rsidR="00E66558" w:rsidRDefault="009D71E8">
            <w:pPr>
              <w:pStyle w:val="TableRow"/>
            </w:pPr>
            <w:r>
              <w:t>£</w:t>
            </w:r>
            <w:r w:rsidR="00C216B8">
              <w:t>2,000</w:t>
            </w:r>
          </w:p>
        </w:tc>
      </w:tr>
      <w:tr w:rsidR="00E66558" w14:paraId="2A7D54DF" w14:textId="77777777" w:rsidTr="00BD7D7F">
        <w:trPr>
          <w:trHeight w:val="374"/>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A7E3621" w:rsidR="00E66558" w:rsidRDefault="009D71E8">
            <w:pPr>
              <w:pStyle w:val="TableRow"/>
            </w:pPr>
            <w:r>
              <w:t>£</w:t>
            </w:r>
            <w:r w:rsidR="00BD7D7F">
              <w:t>0</w:t>
            </w:r>
          </w:p>
        </w:tc>
      </w:tr>
      <w:tr w:rsidR="00E66558" w14:paraId="2A7D54E3" w14:textId="77777777" w:rsidTr="00BD7D7F">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0C661DE" w:rsidR="00E66558" w:rsidRDefault="009D71E8">
            <w:pPr>
              <w:pStyle w:val="TableRow"/>
            </w:pPr>
            <w:r>
              <w:t>£</w:t>
            </w:r>
            <w:r w:rsidR="00C216B8">
              <w:t>13,895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CC81" w14:textId="4FB1B398" w:rsidR="00251D0D" w:rsidRDefault="00251D0D" w:rsidP="00F56435">
            <w:pPr>
              <w:suppressAutoHyphens w:val="0"/>
              <w:autoSpaceDN/>
              <w:spacing w:after="0" w:line="240" w:lineRule="auto"/>
              <w:jc w:val="both"/>
              <w:rPr>
                <w:rFonts w:cs="Arial"/>
              </w:rPr>
            </w:pPr>
            <w:r>
              <w:rPr>
                <w:rFonts w:cs="Arial"/>
              </w:rPr>
              <w:t xml:space="preserve">The overarching </w:t>
            </w:r>
            <w:r w:rsidR="0068535E">
              <w:rPr>
                <w:rFonts w:cs="Arial"/>
              </w:rPr>
              <w:t>principal</w:t>
            </w:r>
            <w:r>
              <w:rPr>
                <w:rFonts w:cs="Arial"/>
              </w:rPr>
              <w:t xml:space="preserve"> of Braywood CE First School is that all children excel regardless of their background, or the challenges they face in life. </w:t>
            </w:r>
          </w:p>
          <w:p w14:paraId="7121CC39" w14:textId="38A495D4" w:rsidR="00251D0D" w:rsidRDefault="00251D0D" w:rsidP="00F56435">
            <w:pPr>
              <w:suppressAutoHyphens w:val="0"/>
              <w:autoSpaceDN/>
              <w:spacing w:after="0" w:line="240" w:lineRule="auto"/>
              <w:jc w:val="both"/>
              <w:rPr>
                <w:rFonts w:cs="Arial"/>
              </w:rPr>
            </w:pPr>
          </w:p>
          <w:p w14:paraId="13BD8195" w14:textId="2DF6BC2B" w:rsidR="0068535E" w:rsidRPr="0068535E" w:rsidRDefault="0068535E" w:rsidP="0068535E">
            <w:pPr>
              <w:autoSpaceDE w:val="0"/>
              <w:jc w:val="center"/>
              <w:rPr>
                <w:rFonts w:eastAsia="Tahoma" w:cs="Arial"/>
              </w:rPr>
            </w:pPr>
            <w:r w:rsidRPr="0068535E">
              <w:rPr>
                <w:rFonts w:cs="Arial"/>
                <w:i/>
                <w:iCs/>
              </w:rPr>
              <w:t>“</w:t>
            </w:r>
            <w:r w:rsidRPr="0068535E">
              <w:rPr>
                <w:rFonts w:cs="Arial"/>
                <w:i/>
                <w:iCs/>
                <w:color w:val="385421"/>
              </w:rPr>
              <w:t>At Braywood our aspiration is for all children to become confident, emotionally resilient and compassionate individuals who achieve personal success through strength of character and a love of learning”</w:t>
            </w:r>
          </w:p>
          <w:p w14:paraId="687CFB5D" w14:textId="65683BD0" w:rsidR="0068535E" w:rsidRDefault="0068535E" w:rsidP="00F56435">
            <w:pPr>
              <w:suppressAutoHyphens w:val="0"/>
              <w:autoSpaceDN/>
              <w:spacing w:after="0" w:line="240" w:lineRule="auto"/>
              <w:jc w:val="both"/>
              <w:rPr>
                <w:rFonts w:cs="Arial"/>
                <w:lang w:val="en-US"/>
              </w:rPr>
            </w:pPr>
            <w:r>
              <w:rPr>
                <w:rFonts w:cs="Arial"/>
              </w:rPr>
              <w:t xml:space="preserve">Our strength as a school is that we are inclusive, </w:t>
            </w:r>
            <w:r w:rsidR="00C73AFB">
              <w:rPr>
                <w:rFonts w:cs="Arial"/>
              </w:rPr>
              <w:t xml:space="preserve">we </w:t>
            </w:r>
            <w:r>
              <w:rPr>
                <w:rFonts w:cs="Arial"/>
              </w:rPr>
              <w:t xml:space="preserve">remove learning barriers and have successful academic rates because we foster these aspirational goals. </w:t>
            </w:r>
            <w:r w:rsidR="00BD7D7F" w:rsidRPr="00251D0D">
              <w:rPr>
                <w:rFonts w:cs="Arial"/>
              </w:rPr>
              <w:t>Our aim is for Pupil Premium</w:t>
            </w:r>
            <w:r>
              <w:rPr>
                <w:rFonts w:cs="Arial"/>
              </w:rPr>
              <w:t>, vulnerable and children with SEND</w:t>
            </w:r>
            <w:r w:rsidR="00BD7D7F" w:rsidRPr="00251D0D">
              <w:rPr>
                <w:rFonts w:cs="Arial"/>
              </w:rPr>
              <w:t xml:space="preserve"> to make accelerated progress from their starting points</w:t>
            </w:r>
            <w:r w:rsidR="00A45D9B">
              <w:rPr>
                <w:rFonts w:cs="Arial"/>
              </w:rPr>
              <w:t xml:space="preserve"> so that all pupils achieve at Braywood. </w:t>
            </w:r>
            <w:r w:rsidR="000E62DE" w:rsidRPr="000E62DE">
              <w:rPr>
                <w:rFonts w:cs="Arial"/>
                <w:lang w:val="en-US"/>
              </w:rPr>
              <w:t xml:space="preserve">Our provision is planned relative to individual barriers to learning. Using our student attainment and progress monitoring system we </w:t>
            </w:r>
            <w:proofErr w:type="gramStart"/>
            <w:r w:rsidR="000E62DE" w:rsidRPr="000E62DE">
              <w:rPr>
                <w:rFonts w:cs="Arial"/>
                <w:lang w:val="en-US"/>
              </w:rPr>
              <w:t>are able to</w:t>
            </w:r>
            <w:proofErr w:type="gramEnd"/>
            <w:r w:rsidR="000E62DE" w:rsidRPr="000E62DE">
              <w:rPr>
                <w:rFonts w:cs="Arial"/>
                <w:lang w:val="en-US"/>
              </w:rPr>
              <w:t xml:space="preserve"> identify the specific needs of these pupils and support them with appropriate measures. This then informs our new strategies</w:t>
            </w:r>
            <w:r w:rsidR="00B722C1">
              <w:rPr>
                <w:rFonts w:cs="Arial"/>
                <w:lang w:val="en-US"/>
              </w:rPr>
              <w:t>.</w:t>
            </w:r>
          </w:p>
          <w:p w14:paraId="0BB38F51" w14:textId="028DCCAE" w:rsidR="00B722C1" w:rsidRDefault="00B722C1" w:rsidP="00F56435">
            <w:pPr>
              <w:suppressAutoHyphens w:val="0"/>
              <w:autoSpaceDN/>
              <w:spacing w:after="0" w:line="240" w:lineRule="auto"/>
              <w:jc w:val="both"/>
              <w:rPr>
                <w:rFonts w:cs="Arial"/>
                <w:lang w:val="en-US"/>
              </w:rPr>
            </w:pPr>
          </w:p>
          <w:p w14:paraId="41612A07" w14:textId="2872C6FE" w:rsidR="00B722C1" w:rsidRDefault="00B722C1" w:rsidP="00656172">
            <w:pPr>
              <w:suppressAutoHyphens w:val="0"/>
              <w:autoSpaceDN/>
              <w:spacing w:after="0" w:line="240" w:lineRule="auto"/>
              <w:jc w:val="both"/>
              <w:rPr>
                <w:rFonts w:cs="Arial"/>
                <w:lang w:val="en-US"/>
              </w:rPr>
            </w:pPr>
            <w:r>
              <w:rPr>
                <w:rFonts w:cs="Arial"/>
                <w:lang w:val="en-US"/>
              </w:rPr>
              <w:t xml:space="preserve">Our core provision is based upon character education and providing opportunities which fosters a child’s resilience and a long of lifelong learning is an excellent way to give all children a good start in their educational journey, but this is more important for children from disadvantaged homes. Our ESA staff led by the Educational Psychologist, support children’s emotional health and </w:t>
            </w:r>
            <w:r w:rsidR="00656172">
              <w:rPr>
                <w:rFonts w:cs="Arial"/>
                <w:lang w:val="en-US"/>
              </w:rPr>
              <w:t xml:space="preserve">all staff are well trained in this area. </w:t>
            </w:r>
          </w:p>
          <w:p w14:paraId="5648C887" w14:textId="4141BD1B" w:rsidR="00656172" w:rsidRDefault="00656172" w:rsidP="00656172">
            <w:pPr>
              <w:suppressAutoHyphens w:val="0"/>
              <w:autoSpaceDN/>
              <w:spacing w:after="0" w:line="240" w:lineRule="auto"/>
              <w:jc w:val="both"/>
              <w:rPr>
                <w:rFonts w:cs="Arial"/>
                <w:lang w:val="en-US"/>
              </w:rPr>
            </w:pPr>
          </w:p>
          <w:p w14:paraId="04378916" w14:textId="60AC9F42" w:rsidR="00B722C1" w:rsidRPr="00C73AFB" w:rsidRDefault="00656172" w:rsidP="00F56435">
            <w:pPr>
              <w:suppressAutoHyphens w:val="0"/>
              <w:autoSpaceDN/>
              <w:spacing w:after="0" w:line="240" w:lineRule="auto"/>
              <w:jc w:val="both"/>
              <w:rPr>
                <w:rFonts w:cs="Arial"/>
                <w:lang w:val="en-US"/>
              </w:rPr>
            </w:pPr>
            <w:r>
              <w:rPr>
                <w:rFonts w:cs="Arial"/>
                <w:lang w:val="en-US"/>
              </w:rPr>
              <w:t>All stakeholders including governors are part of this process and supporting vulnerable pupils is part of our whole school planning and is integrated into all subjects and teaching practices. Th</w:t>
            </w:r>
            <w:r w:rsidR="00C73AFB">
              <w:rPr>
                <w:rFonts w:cs="Arial"/>
                <w:lang w:val="en-US"/>
              </w:rPr>
              <w:t>e children are at the heart of our decisions, and this</w:t>
            </w:r>
            <w:r>
              <w:rPr>
                <w:rFonts w:cs="Arial"/>
                <w:lang w:val="en-US"/>
              </w:rPr>
              <w:t xml:space="preserve"> is no different f</w:t>
            </w:r>
            <w:r w:rsidR="00C73AFB">
              <w:rPr>
                <w:rFonts w:cs="Arial"/>
                <w:lang w:val="en-US"/>
              </w:rPr>
              <w:t>rom</w:t>
            </w:r>
            <w:r>
              <w:rPr>
                <w:rFonts w:cs="Arial"/>
                <w:lang w:val="en-US"/>
              </w:rPr>
              <w:t xml:space="preserve"> our regular monitoring practices and </w:t>
            </w:r>
            <w:r w:rsidR="00C73AFB">
              <w:rPr>
                <w:rFonts w:cs="Arial"/>
                <w:lang w:val="en-US"/>
              </w:rPr>
              <w:t>leads</w:t>
            </w:r>
            <w:r>
              <w:rPr>
                <w:rFonts w:cs="Arial"/>
                <w:lang w:val="en-US"/>
              </w:rPr>
              <w:t xml:space="preserve"> to our high standards because inclusivity is </w:t>
            </w:r>
            <w:r w:rsidR="00C73AFB">
              <w:rPr>
                <w:rFonts w:cs="Arial"/>
                <w:lang w:val="en-US"/>
              </w:rPr>
              <w:t>built</w:t>
            </w:r>
            <w:r>
              <w:rPr>
                <w:rFonts w:cs="Arial"/>
                <w:lang w:val="en-US"/>
              </w:rPr>
              <w:t xml:space="preserve"> into </w:t>
            </w:r>
            <w:r w:rsidR="00C73AFB">
              <w:rPr>
                <w:rFonts w:cs="Arial"/>
                <w:lang w:val="en-US"/>
              </w:rPr>
              <w:t>everything,</w:t>
            </w:r>
            <w:r>
              <w:rPr>
                <w:rFonts w:cs="Arial"/>
                <w:lang w:val="en-US"/>
              </w:rPr>
              <w:t xml:space="preserve"> we do whether it is a school production, lesson practice or working alongside families.  </w:t>
            </w:r>
          </w:p>
          <w:p w14:paraId="02D53BE9" w14:textId="77777777" w:rsidR="0068535E" w:rsidRDefault="0068535E" w:rsidP="00F56435">
            <w:pPr>
              <w:suppressAutoHyphens w:val="0"/>
              <w:autoSpaceDN/>
              <w:spacing w:after="0" w:line="240" w:lineRule="auto"/>
              <w:jc w:val="both"/>
              <w:rPr>
                <w:rFonts w:cs="Arial"/>
              </w:rPr>
            </w:pPr>
          </w:p>
          <w:p w14:paraId="4CE11B4D" w14:textId="4575177A" w:rsidR="00A45D9B" w:rsidRDefault="0068535E" w:rsidP="00F56435">
            <w:pPr>
              <w:suppressAutoHyphens w:val="0"/>
              <w:autoSpaceDN/>
              <w:spacing w:after="0" w:line="240" w:lineRule="auto"/>
              <w:jc w:val="both"/>
              <w:rPr>
                <w:rFonts w:cs="Arial"/>
              </w:rPr>
            </w:pPr>
            <w:r>
              <w:rPr>
                <w:rFonts w:cs="Arial"/>
              </w:rPr>
              <w:t xml:space="preserve">Our curriculum is key; it is motivational, </w:t>
            </w:r>
            <w:r w:rsidR="00A45D9B">
              <w:rPr>
                <w:rFonts w:cs="Arial"/>
              </w:rPr>
              <w:t xml:space="preserve">effective </w:t>
            </w:r>
            <w:r>
              <w:rPr>
                <w:rFonts w:cs="Arial"/>
              </w:rPr>
              <w:t xml:space="preserve">and has opportunities </w:t>
            </w:r>
            <w:r w:rsidR="00A45D9B">
              <w:rPr>
                <w:rFonts w:cs="Arial"/>
              </w:rPr>
              <w:t xml:space="preserve">for all to learn through a variety of ‘catch-up’ or extension pedagogical infrastructures. </w:t>
            </w:r>
            <w:r w:rsidR="00BD7D7F" w:rsidRPr="00251D0D">
              <w:rPr>
                <w:rFonts w:cs="Arial"/>
              </w:rPr>
              <w:t xml:space="preserve">We recognise that not all Pupil Premium pupils are socially disadvantaged, and many have a variety of gifts and talents. We focus on providing an appropriate and empowering </w:t>
            </w:r>
            <w:r w:rsidR="00A45D9B">
              <w:rPr>
                <w:rFonts w:cs="Arial"/>
              </w:rPr>
              <w:t xml:space="preserve">pastoral </w:t>
            </w:r>
            <w:r w:rsidR="00BD7D7F" w:rsidRPr="00251D0D">
              <w:rPr>
                <w:rFonts w:cs="Arial"/>
              </w:rPr>
              <w:t xml:space="preserve">curriculum and school environment to support </w:t>
            </w:r>
            <w:r w:rsidR="006B7DDA">
              <w:rPr>
                <w:rFonts w:cs="Arial"/>
              </w:rPr>
              <w:t xml:space="preserve">all </w:t>
            </w:r>
            <w:r w:rsidR="00BD7D7F" w:rsidRPr="00251D0D">
              <w:rPr>
                <w:rFonts w:cs="Arial"/>
              </w:rPr>
              <w:t>vulnerable pupils</w:t>
            </w:r>
            <w:r w:rsidR="006B7DDA">
              <w:rPr>
                <w:rFonts w:cs="Arial"/>
              </w:rPr>
              <w:t xml:space="preserve">. </w:t>
            </w:r>
          </w:p>
          <w:p w14:paraId="38128148" w14:textId="38F67874" w:rsidR="00C73AFB" w:rsidRDefault="00C73AFB" w:rsidP="00F56435">
            <w:pPr>
              <w:suppressAutoHyphens w:val="0"/>
              <w:autoSpaceDN/>
              <w:spacing w:after="0" w:line="240" w:lineRule="auto"/>
              <w:jc w:val="both"/>
              <w:rPr>
                <w:rFonts w:cs="Arial"/>
              </w:rPr>
            </w:pPr>
          </w:p>
          <w:p w14:paraId="2A7D54E9" w14:textId="09C7671B" w:rsidR="009A04E5" w:rsidRPr="00F56435" w:rsidRDefault="00C73AFB" w:rsidP="00F56435">
            <w:pPr>
              <w:suppressAutoHyphens w:val="0"/>
              <w:autoSpaceDN/>
              <w:spacing w:after="0" w:line="240" w:lineRule="auto"/>
              <w:jc w:val="both"/>
              <w:rPr>
                <w:rFonts w:cs="Arial"/>
              </w:rPr>
            </w:pPr>
            <w:r>
              <w:rPr>
                <w:rFonts w:cs="Arial"/>
              </w:rPr>
              <w:t xml:space="preserve">Our strategy for PP money </w:t>
            </w:r>
            <w:r w:rsidR="00226A07">
              <w:rPr>
                <w:rFonts w:cs="Arial"/>
              </w:rPr>
              <w:t xml:space="preserve">fits into the wider picture of supporting all pupils including special educational needs or vulnerable children. Funds will be allocated on a needs analysis basis which will identify priority groups or individuals. This is particularly apparent during this recent pandemic where Covid 19 has exacerbated this process. Our Educational Recovery Programme has involved a whole school approach highlighting </w:t>
            </w:r>
            <w:r w:rsidR="009A04E5">
              <w:rPr>
                <w:rFonts w:cs="Arial"/>
              </w:rPr>
              <w:t xml:space="preserve">disadvantaged and non-disadvantaged children. We have used the Government funded programmes including the National Tutoring Programme to great effect. </w:t>
            </w:r>
            <w:r w:rsidRPr="00C73AFB">
              <w:rPr>
                <w:rFonts w:cs="Arial"/>
                <w:lang w:val="en-US"/>
              </w:rPr>
              <w:t xml:space="preserve">The use of pupil premium money has a regular cost of additional staff in the classrooms </w:t>
            </w:r>
            <w:r w:rsidR="00226A07" w:rsidRPr="00C73AFB">
              <w:rPr>
                <w:rFonts w:cs="Arial"/>
                <w:lang w:val="en-US"/>
              </w:rPr>
              <w:t>e.g.,</w:t>
            </w:r>
            <w:r w:rsidRPr="00C73AFB">
              <w:rPr>
                <w:rFonts w:cs="Arial"/>
                <w:lang w:val="en-US"/>
              </w:rPr>
              <w:t xml:space="preserve"> three members of staff in most classes. A strong system of interventions including the teachers giving up an hour every week to support additional needs and a 1-to-1 tuition session with a focus on PP pupils.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4691D3A" w14:textId="77777777" w:rsidR="00E66558" w:rsidRDefault="009D71E8">
            <w:pPr>
              <w:pStyle w:val="TableHeader"/>
              <w:jc w:val="left"/>
            </w:pPr>
            <w:r>
              <w:t xml:space="preserve">Detail of challenge </w:t>
            </w:r>
          </w:p>
          <w:p w14:paraId="2A7D54EE" w14:textId="1E542A78" w:rsidR="000E62DE" w:rsidRPr="000E62DE" w:rsidRDefault="000E62DE" w:rsidP="000E62DE">
            <w:pPr>
              <w:jc w:val="both"/>
              <w:rPr>
                <w:rFonts w:ascii="Calibri" w:hAnsi="Calibri" w:cs="Calibri"/>
                <w:i/>
                <w:iCs/>
                <w:sz w:val="22"/>
                <w:szCs w:val="22"/>
                <w:lang w:val="en-US"/>
              </w:rPr>
            </w:pPr>
            <w:r w:rsidRPr="000E62DE">
              <w:rPr>
                <w:rFonts w:ascii="Calibri" w:hAnsi="Calibri" w:cs="Calibri"/>
                <w:i/>
                <w:iCs/>
                <w:sz w:val="22"/>
                <w:szCs w:val="22"/>
                <w:lang w:val="en-US"/>
              </w:rPr>
              <w:t>These barriers are not specific to all PP children. We consider all children on an individual basis and provide bespoke interventions/support where necessary</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90D2" w14:textId="77777777" w:rsidR="007864FA" w:rsidRDefault="009A04E5" w:rsidP="007864FA">
            <w:pPr>
              <w:widowControl w:val="0"/>
              <w:suppressAutoHyphens w:val="0"/>
              <w:autoSpaceDE w:val="0"/>
              <w:adjustRightInd w:val="0"/>
              <w:spacing w:after="0" w:line="240" w:lineRule="auto"/>
              <w:jc w:val="both"/>
              <w:rPr>
                <w:rFonts w:cs="Arial"/>
                <w:sz w:val="22"/>
                <w:szCs w:val="22"/>
              </w:rPr>
            </w:pPr>
            <w:r>
              <w:rPr>
                <w:rFonts w:cs="Arial"/>
                <w:sz w:val="22"/>
                <w:szCs w:val="22"/>
              </w:rPr>
              <w:t xml:space="preserve">Financial </w:t>
            </w:r>
            <w:r w:rsidR="007F6568">
              <w:rPr>
                <w:rFonts w:cs="Arial"/>
                <w:sz w:val="22"/>
                <w:szCs w:val="22"/>
              </w:rPr>
              <w:t>e</w:t>
            </w:r>
            <w:r>
              <w:rPr>
                <w:rFonts w:cs="Arial"/>
                <w:sz w:val="22"/>
                <w:szCs w:val="22"/>
              </w:rPr>
              <w:t>valuations at Braywood suggest that there are a lot of working</w:t>
            </w:r>
            <w:r w:rsidR="007F6568">
              <w:rPr>
                <w:rFonts w:cs="Arial"/>
                <w:sz w:val="22"/>
                <w:szCs w:val="22"/>
              </w:rPr>
              <w:t xml:space="preserve"> families at our school who work hard but do not reach the Pupil Premium threshold. Nevertheless, there is a need to support our parents </w:t>
            </w:r>
            <w:r w:rsidR="005E5538">
              <w:rPr>
                <w:rFonts w:cs="Arial"/>
                <w:sz w:val="22"/>
                <w:szCs w:val="22"/>
              </w:rPr>
              <w:t xml:space="preserve">with only a limited amount of </w:t>
            </w:r>
            <w:r w:rsidR="007F6568">
              <w:rPr>
                <w:rFonts w:cs="Arial"/>
                <w:sz w:val="22"/>
                <w:szCs w:val="22"/>
              </w:rPr>
              <w:t xml:space="preserve">Government </w:t>
            </w:r>
            <w:r w:rsidR="005E5538">
              <w:rPr>
                <w:rFonts w:cs="Arial"/>
                <w:sz w:val="22"/>
                <w:szCs w:val="22"/>
              </w:rPr>
              <w:t xml:space="preserve">funding. </w:t>
            </w:r>
          </w:p>
          <w:p w14:paraId="2A7D54F1" w14:textId="70F39FC1" w:rsidR="00F2509A" w:rsidRPr="007864FA" w:rsidRDefault="00F2509A" w:rsidP="007864FA">
            <w:pPr>
              <w:widowControl w:val="0"/>
              <w:suppressAutoHyphens w:val="0"/>
              <w:autoSpaceDE w:val="0"/>
              <w:adjustRightInd w:val="0"/>
              <w:spacing w:after="0" w:line="240" w:lineRule="auto"/>
              <w:jc w:val="both"/>
              <w:rPr>
                <w:rFonts w:cs="Arial"/>
                <w:sz w:val="22"/>
                <w:szCs w:val="22"/>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543F" w14:textId="154EACC8" w:rsidR="0013632B" w:rsidRDefault="0013632B" w:rsidP="0013632B">
            <w:pPr>
              <w:widowControl w:val="0"/>
              <w:suppressAutoHyphens w:val="0"/>
              <w:autoSpaceDE w:val="0"/>
              <w:adjustRightInd w:val="0"/>
              <w:spacing w:after="0" w:line="240" w:lineRule="auto"/>
              <w:jc w:val="both"/>
              <w:rPr>
                <w:rFonts w:cs="Arial"/>
                <w:sz w:val="22"/>
                <w:szCs w:val="22"/>
              </w:rPr>
            </w:pPr>
            <w:r>
              <w:rPr>
                <w:rFonts w:cs="Arial"/>
                <w:sz w:val="22"/>
                <w:szCs w:val="22"/>
              </w:rPr>
              <w:t xml:space="preserve">The vast majority of or PP pupils </w:t>
            </w:r>
            <w:r w:rsidR="00F2509A">
              <w:rPr>
                <w:rFonts w:cs="Arial"/>
                <w:sz w:val="22"/>
                <w:szCs w:val="22"/>
              </w:rPr>
              <w:t xml:space="preserve">at Braywood </w:t>
            </w:r>
            <w:r>
              <w:rPr>
                <w:rFonts w:cs="Arial"/>
                <w:sz w:val="22"/>
                <w:szCs w:val="22"/>
              </w:rPr>
              <w:t>have a special educational need</w:t>
            </w:r>
            <w:r w:rsidR="00F2509A">
              <w:rPr>
                <w:rFonts w:cs="Arial"/>
                <w:sz w:val="22"/>
                <w:szCs w:val="22"/>
              </w:rPr>
              <w:t xml:space="preserve"> e.g., 100% during 2021-22</w:t>
            </w:r>
            <w:r>
              <w:rPr>
                <w:rFonts w:cs="Arial"/>
                <w:sz w:val="22"/>
                <w:szCs w:val="22"/>
              </w:rPr>
              <w:t xml:space="preserve"> </w:t>
            </w:r>
          </w:p>
          <w:p w14:paraId="46ADA6F9" w14:textId="77777777" w:rsidR="00F2509A" w:rsidRPr="0013632B" w:rsidRDefault="00F2509A" w:rsidP="0013632B">
            <w:pPr>
              <w:widowControl w:val="0"/>
              <w:suppressAutoHyphens w:val="0"/>
              <w:autoSpaceDE w:val="0"/>
              <w:adjustRightInd w:val="0"/>
              <w:spacing w:after="0" w:line="240" w:lineRule="auto"/>
              <w:jc w:val="both"/>
              <w:rPr>
                <w:rFonts w:cs="Arial"/>
                <w:sz w:val="22"/>
                <w:szCs w:val="22"/>
              </w:rPr>
            </w:pPr>
          </w:p>
          <w:p w14:paraId="3151F1FE" w14:textId="0FC66621" w:rsidR="00E66558" w:rsidRDefault="007F6568" w:rsidP="00F04656">
            <w:pPr>
              <w:pStyle w:val="ListParagraph"/>
              <w:widowControl w:val="0"/>
              <w:numPr>
                <w:ilvl w:val="0"/>
                <w:numId w:val="16"/>
              </w:numPr>
              <w:suppressAutoHyphens w:val="0"/>
              <w:autoSpaceDE w:val="0"/>
              <w:adjustRightInd w:val="0"/>
              <w:spacing w:after="0" w:line="240" w:lineRule="auto"/>
              <w:jc w:val="both"/>
              <w:rPr>
                <w:rFonts w:cs="Arial"/>
                <w:sz w:val="22"/>
                <w:szCs w:val="22"/>
              </w:rPr>
            </w:pPr>
            <w:r w:rsidRPr="00F04656">
              <w:rPr>
                <w:rFonts w:cs="Arial"/>
                <w:sz w:val="22"/>
                <w:szCs w:val="22"/>
              </w:rPr>
              <w:t xml:space="preserve">Entry data at Braywood suggests that there is a </w:t>
            </w:r>
            <w:r w:rsidR="00F04656" w:rsidRPr="00F04656">
              <w:rPr>
                <w:rFonts w:cs="Arial"/>
                <w:sz w:val="22"/>
                <w:szCs w:val="22"/>
              </w:rPr>
              <w:t>significant</w:t>
            </w:r>
            <w:r w:rsidRPr="00F04656">
              <w:rPr>
                <w:rFonts w:cs="Arial"/>
                <w:sz w:val="22"/>
                <w:szCs w:val="22"/>
              </w:rPr>
              <w:t xml:space="preserve"> need to support children’s speech and language skills on entry to school. This </w:t>
            </w:r>
            <w:r w:rsidR="00F04656" w:rsidRPr="00F04656">
              <w:rPr>
                <w:rFonts w:cs="Arial"/>
                <w:sz w:val="22"/>
                <w:szCs w:val="22"/>
              </w:rPr>
              <w:t xml:space="preserve">is apparent in the workload of the speech and language support assistants and the greater needs of the children. </w:t>
            </w:r>
            <w:r w:rsidR="00F2509A">
              <w:rPr>
                <w:rFonts w:cs="Arial"/>
                <w:sz w:val="22"/>
                <w:szCs w:val="22"/>
              </w:rPr>
              <w:t xml:space="preserve">At present </w:t>
            </w:r>
            <w:r w:rsidR="009C6E63">
              <w:rPr>
                <w:rFonts w:cs="Arial"/>
                <w:sz w:val="22"/>
                <w:szCs w:val="22"/>
              </w:rPr>
              <w:t xml:space="preserve">27% in Year 1. </w:t>
            </w:r>
          </w:p>
          <w:p w14:paraId="742BC2E4" w14:textId="77777777" w:rsidR="00F2509A" w:rsidRDefault="00F2509A" w:rsidP="00F2509A">
            <w:pPr>
              <w:pStyle w:val="ListParagraph"/>
              <w:widowControl w:val="0"/>
              <w:numPr>
                <w:ilvl w:val="0"/>
                <w:numId w:val="0"/>
              </w:numPr>
              <w:suppressAutoHyphens w:val="0"/>
              <w:autoSpaceDE w:val="0"/>
              <w:adjustRightInd w:val="0"/>
              <w:spacing w:after="0" w:line="240" w:lineRule="auto"/>
              <w:ind w:left="360"/>
              <w:jc w:val="both"/>
              <w:rPr>
                <w:rFonts w:cs="Arial"/>
                <w:sz w:val="22"/>
                <w:szCs w:val="22"/>
              </w:rPr>
            </w:pPr>
          </w:p>
          <w:p w14:paraId="33D84EB7" w14:textId="78CE5502" w:rsidR="009C6E63" w:rsidRPr="009C6E63" w:rsidRDefault="00F04656" w:rsidP="009C6E63">
            <w:pPr>
              <w:pStyle w:val="ListParagraph"/>
              <w:widowControl w:val="0"/>
              <w:numPr>
                <w:ilvl w:val="0"/>
                <w:numId w:val="16"/>
              </w:numPr>
              <w:suppressAutoHyphens w:val="0"/>
              <w:autoSpaceDE w:val="0"/>
              <w:adjustRightInd w:val="0"/>
              <w:spacing w:after="0" w:line="240" w:lineRule="auto"/>
              <w:jc w:val="both"/>
              <w:rPr>
                <w:rFonts w:cs="Arial"/>
                <w:sz w:val="22"/>
                <w:szCs w:val="22"/>
              </w:rPr>
            </w:pPr>
            <w:r>
              <w:rPr>
                <w:rFonts w:cs="Arial"/>
                <w:sz w:val="22"/>
                <w:szCs w:val="22"/>
              </w:rPr>
              <w:t xml:space="preserve">In addition, children are entering school with poor coordination skills and unable to hold a pencil or write their name. This is a growing trend. </w:t>
            </w:r>
          </w:p>
          <w:p w14:paraId="2A7D54F4" w14:textId="6E4EC4EE" w:rsidR="009C6E63" w:rsidRPr="009C6E63" w:rsidRDefault="009C6E63" w:rsidP="009C6E63">
            <w:pPr>
              <w:pStyle w:val="ListParagraph"/>
              <w:widowControl w:val="0"/>
              <w:numPr>
                <w:ilvl w:val="0"/>
                <w:numId w:val="0"/>
              </w:numPr>
              <w:suppressAutoHyphens w:val="0"/>
              <w:autoSpaceDE w:val="0"/>
              <w:adjustRightInd w:val="0"/>
              <w:spacing w:after="0" w:line="240" w:lineRule="auto"/>
              <w:ind w:left="360"/>
              <w:jc w:val="both"/>
              <w:rPr>
                <w:rFonts w:cs="Arial"/>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A57D" w14:textId="77777777" w:rsidR="005E5538" w:rsidRDefault="00F04656" w:rsidP="005E5538">
            <w:pPr>
              <w:pStyle w:val="TableRowCentered"/>
              <w:ind w:left="0"/>
              <w:jc w:val="left"/>
              <w:rPr>
                <w:sz w:val="22"/>
                <w:szCs w:val="22"/>
              </w:rPr>
            </w:pPr>
            <w:r>
              <w:rPr>
                <w:sz w:val="22"/>
                <w:szCs w:val="22"/>
              </w:rPr>
              <w:t>Opinions of teachers, parents and pupils report a</w:t>
            </w:r>
            <w:r w:rsidR="001533D2">
              <w:rPr>
                <w:sz w:val="22"/>
                <w:szCs w:val="22"/>
              </w:rPr>
              <w:t xml:space="preserve">n increasing need to support </w:t>
            </w:r>
            <w:r>
              <w:rPr>
                <w:sz w:val="22"/>
                <w:szCs w:val="22"/>
              </w:rPr>
              <w:t>children’s</w:t>
            </w:r>
            <w:r w:rsidR="001533D2">
              <w:rPr>
                <w:sz w:val="22"/>
                <w:szCs w:val="22"/>
              </w:rPr>
              <w:t xml:space="preserve"> levels of</w:t>
            </w:r>
            <w:r w:rsidR="00F56435" w:rsidRPr="007864FA">
              <w:rPr>
                <w:sz w:val="22"/>
                <w:szCs w:val="22"/>
              </w:rPr>
              <w:t xml:space="preserve"> anxiety</w:t>
            </w:r>
            <w:r w:rsidR="007864FA" w:rsidRPr="007864FA">
              <w:rPr>
                <w:sz w:val="22"/>
                <w:szCs w:val="22"/>
              </w:rPr>
              <w:t xml:space="preserve">, low </w:t>
            </w:r>
            <w:r w:rsidR="001533D2" w:rsidRPr="007864FA">
              <w:rPr>
                <w:sz w:val="22"/>
                <w:szCs w:val="22"/>
              </w:rPr>
              <w:t>self-esteem,</w:t>
            </w:r>
            <w:r w:rsidR="007864FA" w:rsidRPr="007864FA">
              <w:rPr>
                <w:sz w:val="22"/>
                <w:szCs w:val="22"/>
              </w:rPr>
              <w:t xml:space="preserve"> and well-being. </w:t>
            </w:r>
            <w:r w:rsidR="007864FA">
              <w:rPr>
                <w:sz w:val="22"/>
                <w:szCs w:val="22"/>
              </w:rPr>
              <w:t xml:space="preserve">This can impact on </w:t>
            </w:r>
            <w:r w:rsidR="005E5538">
              <w:rPr>
                <w:sz w:val="22"/>
                <w:szCs w:val="22"/>
              </w:rPr>
              <w:t xml:space="preserve">peer-to-peer </w:t>
            </w:r>
            <w:r w:rsidR="007864FA">
              <w:rPr>
                <w:sz w:val="22"/>
                <w:szCs w:val="22"/>
              </w:rPr>
              <w:t>relationships in school</w:t>
            </w:r>
            <w:r w:rsidR="001533D2">
              <w:rPr>
                <w:sz w:val="22"/>
                <w:szCs w:val="22"/>
              </w:rPr>
              <w:t xml:space="preserve">, attitudes towards learning and the overall mood of a family. </w:t>
            </w:r>
            <w:r w:rsidR="003554C8">
              <w:rPr>
                <w:sz w:val="22"/>
                <w:szCs w:val="22"/>
              </w:rPr>
              <w:t xml:space="preserve">This </w:t>
            </w:r>
            <w:r w:rsidR="0013632B">
              <w:rPr>
                <w:sz w:val="22"/>
                <w:szCs w:val="22"/>
              </w:rPr>
              <w:t xml:space="preserve">is more apparent in our disadvantaged families. </w:t>
            </w:r>
          </w:p>
          <w:p w14:paraId="2A7D54F7" w14:textId="1EA036FF" w:rsidR="009C6E63" w:rsidRPr="007864FA" w:rsidRDefault="009C6E63" w:rsidP="005E5538">
            <w:pPr>
              <w:pStyle w:val="TableRowCentered"/>
              <w:ind w:left="0"/>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BF9C9" w14:textId="77777777" w:rsidR="009C6E63" w:rsidRDefault="001533D2" w:rsidP="007864FA">
            <w:pPr>
              <w:pStyle w:val="TableRowCentered"/>
              <w:ind w:left="0"/>
              <w:jc w:val="left"/>
              <w:rPr>
                <w:iCs/>
                <w:sz w:val="22"/>
                <w:szCs w:val="22"/>
              </w:rPr>
            </w:pPr>
            <w:r>
              <w:rPr>
                <w:iCs/>
                <w:sz w:val="22"/>
                <w:szCs w:val="22"/>
              </w:rPr>
              <w:t xml:space="preserve">Recent years have introduced the </w:t>
            </w:r>
            <w:r w:rsidR="005E5538">
              <w:rPr>
                <w:iCs/>
                <w:sz w:val="22"/>
                <w:szCs w:val="22"/>
              </w:rPr>
              <w:t xml:space="preserve">needs of </w:t>
            </w:r>
            <w:r w:rsidR="007864FA">
              <w:rPr>
                <w:iCs/>
                <w:sz w:val="22"/>
                <w:szCs w:val="22"/>
              </w:rPr>
              <w:t xml:space="preserve">Covid 19 and </w:t>
            </w:r>
            <w:r w:rsidR="005E5538">
              <w:rPr>
                <w:iCs/>
                <w:sz w:val="22"/>
                <w:szCs w:val="22"/>
              </w:rPr>
              <w:t>how</w:t>
            </w:r>
            <w:r w:rsidR="007864FA">
              <w:rPr>
                <w:iCs/>
                <w:sz w:val="22"/>
                <w:szCs w:val="22"/>
              </w:rPr>
              <w:t xml:space="preserve"> to support </w:t>
            </w:r>
            <w:r>
              <w:rPr>
                <w:iCs/>
                <w:sz w:val="22"/>
                <w:szCs w:val="22"/>
              </w:rPr>
              <w:t xml:space="preserve">(not only learning at home) but the need for a national ‘catch-up’ programme. </w:t>
            </w:r>
            <w:r w:rsidR="0013632B">
              <w:rPr>
                <w:iCs/>
                <w:sz w:val="22"/>
                <w:szCs w:val="22"/>
              </w:rPr>
              <w:t xml:space="preserve">All P pupils (and SEND) pupils attended school throughout Covid but there are still some gaps in the children’s learning. </w:t>
            </w:r>
          </w:p>
          <w:p w14:paraId="377AE205" w14:textId="16A7461F" w:rsidR="005E5538" w:rsidRDefault="0013632B" w:rsidP="007864FA">
            <w:pPr>
              <w:pStyle w:val="TableRowCentered"/>
              <w:ind w:left="0"/>
              <w:jc w:val="left"/>
              <w:rPr>
                <w:iCs/>
                <w:sz w:val="22"/>
                <w:szCs w:val="22"/>
              </w:rPr>
            </w:pPr>
            <w:r>
              <w:rPr>
                <w:iCs/>
                <w:sz w:val="22"/>
                <w:szCs w:val="22"/>
              </w:rPr>
              <w:t xml:space="preserve">Although our standards remain high there are pockets of need </w:t>
            </w:r>
            <w:r w:rsidR="009C6E63">
              <w:rPr>
                <w:iCs/>
                <w:sz w:val="22"/>
                <w:szCs w:val="22"/>
              </w:rPr>
              <w:t>or reduced percentages of children exceeding targets. O</w:t>
            </w:r>
            <w:r>
              <w:rPr>
                <w:iCs/>
                <w:sz w:val="22"/>
                <w:szCs w:val="22"/>
              </w:rPr>
              <w:t>ur PP pupils have accessed the National Tutoring Programme</w:t>
            </w:r>
            <w:r w:rsidR="009C6E63">
              <w:rPr>
                <w:iCs/>
                <w:sz w:val="22"/>
                <w:szCs w:val="22"/>
              </w:rPr>
              <w:t xml:space="preserve"> or taken advantage of our ‘catch-up’ interventions since March 2019. </w:t>
            </w:r>
          </w:p>
          <w:p w14:paraId="2A7D54FA" w14:textId="3A5A5BA7" w:rsidR="009C6E63" w:rsidRPr="007864FA" w:rsidRDefault="009C6E63" w:rsidP="007864FA">
            <w:pPr>
              <w:pStyle w:val="TableRowCentered"/>
              <w:ind w:left="0"/>
              <w:jc w:val="left"/>
              <w:rPr>
                <w:iCs/>
                <w:sz w:val="22"/>
                <w:szCs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C88A" w14:textId="77777777" w:rsidR="000241E5" w:rsidRDefault="001533D2" w:rsidP="005E5538">
            <w:pPr>
              <w:pStyle w:val="TableRowCentered"/>
              <w:ind w:left="0"/>
              <w:jc w:val="left"/>
              <w:rPr>
                <w:rFonts w:cs="Arial"/>
                <w:sz w:val="22"/>
                <w:szCs w:val="22"/>
              </w:rPr>
            </w:pPr>
            <w:r>
              <w:rPr>
                <w:rFonts w:cs="Arial"/>
                <w:sz w:val="22"/>
                <w:szCs w:val="22"/>
              </w:rPr>
              <w:t>Teachers’ observations suggest that there is a reduction in the support received from home. This is a challenge for ‘working’ families</w:t>
            </w:r>
            <w:r w:rsidR="0013632B">
              <w:rPr>
                <w:rFonts w:cs="Arial"/>
                <w:sz w:val="22"/>
                <w:szCs w:val="22"/>
              </w:rPr>
              <w:t>, single parents, and PP families</w:t>
            </w:r>
            <w:r w:rsidR="009C6E63">
              <w:rPr>
                <w:rFonts w:cs="Arial"/>
                <w:sz w:val="22"/>
                <w:szCs w:val="22"/>
              </w:rPr>
              <w:t xml:space="preserve">. </w:t>
            </w:r>
          </w:p>
          <w:p w14:paraId="1A96B951" w14:textId="5C6B92C6" w:rsidR="00E66558" w:rsidRDefault="009C6E63" w:rsidP="005E5538">
            <w:pPr>
              <w:pStyle w:val="TableRowCentered"/>
              <w:ind w:left="0"/>
              <w:jc w:val="left"/>
              <w:rPr>
                <w:rFonts w:cs="Arial"/>
                <w:sz w:val="22"/>
                <w:szCs w:val="22"/>
              </w:rPr>
            </w:pPr>
            <w:r>
              <w:rPr>
                <w:rFonts w:cs="Arial"/>
                <w:sz w:val="22"/>
                <w:szCs w:val="22"/>
              </w:rPr>
              <w:t>S</w:t>
            </w:r>
            <w:r w:rsidR="003554C8">
              <w:rPr>
                <w:rFonts w:cs="Arial"/>
                <w:sz w:val="22"/>
                <w:szCs w:val="22"/>
              </w:rPr>
              <w:t xml:space="preserve">ome </w:t>
            </w:r>
            <w:r>
              <w:rPr>
                <w:rFonts w:cs="Arial"/>
                <w:sz w:val="22"/>
                <w:szCs w:val="22"/>
              </w:rPr>
              <w:t xml:space="preserve">families </w:t>
            </w:r>
            <w:r w:rsidR="003554C8">
              <w:rPr>
                <w:rFonts w:cs="Arial"/>
                <w:sz w:val="22"/>
                <w:szCs w:val="22"/>
              </w:rPr>
              <w:t>d</w:t>
            </w:r>
            <w:r w:rsidR="0013632B">
              <w:rPr>
                <w:rFonts w:cs="Arial"/>
                <w:sz w:val="22"/>
                <w:szCs w:val="22"/>
              </w:rPr>
              <w:t>o</w:t>
            </w:r>
            <w:r w:rsidR="003554C8">
              <w:rPr>
                <w:rFonts w:cs="Arial"/>
                <w:sz w:val="22"/>
                <w:szCs w:val="22"/>
              </w:rPr>
              <w:t xml:space="preserve"> struggle to support their child at home </w:t>
            </w:r>
            <w:r>
              <w:rPr>
                <w:rFonts w:cs="Arial"/>
                <w:sz w:val="22"/>
                <w:szCs w:val="22"/>
              </w:rPr>
              <w:t xml:space="preserve">(or even agree that is part of their role as their child’s main educator) </w:t>
            </w:r>
            <w:r w:rsidR="003554C8">
              <w:rPr>
                <w:rFonts w:cs="Arial"/>
                <w:sz w:val="22"/>
                <w:szCs w:val="22"/>
              </w:rPr>
              <w:t xml:space="preserve">with homework, </w:t>
            </w:r>
            <w:r w:rsidR="005E5538" w:rsidRPr="007864FA">
              <w:rPr>
                <w:rFonts w:cs="Arial"/>
                <w:sz w:val="22"/>
                <w:szCs w:val="22"/>
              </w:rPr>
              <w:t xml:space="preserve">reading etc which </w:t>
            </w:r>
            <w:r w:rsidR="005E5538">
              <w:rPr>
                <w:rFonts w:cs="Arial"/>
                <w:sz w:val="22"/>
                <w:szCs w:val="22"/>
              </w:rPr>
              <w:t xml:space="preserve">can </w:t>
            </w:r>
            <w:r w:rsidR="003554C8">
              <w:rPr>
                <w:rFonts w:cs="Arial"/>
                <w:sz w:val="22"/>
                <w:szCs w:val="22"/>
              </w:rPr>
              <w:t xml:space="preserve">often </w:t>
            </w:r>
            <w:r w:rsidR="005E5538" w:rsidRPr="007864FA">
              <w:rPr>
                <w:rFonts w:cs="Arial"/>
                <w:sz w:val="22"/>
                <w:szCs w:val="22"/>
              </w:rPr>
              <w:t xml:space="preserve">lead children </w:t>
            </w:r>
            <w:r w:rsidR="005E5538">
              <w:rPr>
                <w:rFonts w:cs="Arial"/>
                <w:sz w:val="22"/>
                <w:szCs w:val="22"/>
              </w:rPr>
              <w:t xml:space="preserve">to </w:t>
            </w:r>
            <w:r w:rsidR="005E5538" w:rsidRPr="007864FA">
              <w:rPr>
                <w:rFonts w:cs="Arial"/>
                <w:sz w:val="22"/>
                <w:szCs w:val="22"/>
              </w:rPr>
              <w:t>fal</w:t>
            </w:r>
            <w:r w:rsidR="005E5538">
              <w:rPr>
                <w:rFonts w:cs="Arial"/>
                <w:sz w:val="22"/>
                <w:szCs w:val="22"/>
              </w:rPr>
              <w:t>l</w:t>
            </w:r>
            <w:r w:rsidR="005E5538" w:rsidRPr="007864FA">
              <w:rPr>
                <w:rFonts w:cs="Arial"/>
                <w:sz w:val="22"/>
                <w:szCs w:val="22"/>
              </w:rPr>
              <w:t xml:space="preserve"> behind their peers.</w:t>
            </w:r>
            <w:r w:rsidR="00251D0D">
              <w:rPr>
                <w:rFonts w:cs="Arial"/>
                <w:sz w:val="22"/>
                <w:szCs w:val="22"/>
              </w:rPr>
              <w:t xml:space="preserve"> </w:t>
            </w:r>
            <w:r w:rsidR="000241E5">
              <w:rPr>
                <w:rFonts w:cs="Arial"/>
                <w:sz w:val="22"/>
                <w:szCs w:val="22"/>
              </w:rPr>
              <w:t xml:space="preserve">Many PP pupils refuse to do their homework. </w:t>
            </w:r>
          </w:p>
          <w:p w14:paraId="2A7D54FD" w14:textId="0EE8F8A0" w:rsidR="009C6E63" w:rsidRPr="007864FA" w:rsidRDefault="009C6E63" w:rsidP="005E5538">
            <w:pPr>
              <w:pStyle w:val="TableRowCentered"/>
              <w:ind w:left="0"/>
              <w:jc w:val="left"/>
              <w:rPr>
                <w:iCs/>
                <w:sz w:val="22"/>
                <w:szCs w:val="22"/>
              </w:rPr>
            </w:pP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9D17" w14:textId="77777777" w:rsidR="00E66558" w:rsidRPr="00E741FD" w:rsidRDefault="000E62DE" w:rsidP="0013632B">
            <w:pPr>
              <w:pStyle w:val="TableRow"/>
              <w:ind w:left="0"/>
              <w:rPr>
                <w:rFonts w:cs="Arial"/>
                <w:b/>
                <w:bCs/>
                <w:sz w:val="22"/>
                <w:szCs w:val="22"/>
                <w:lang w:val="en-US"/>
              </w:rPr>
            </w:pPr>
            <w:r w:rsidRPr="00E741FD">
              <w:rPr>
                <w:rFonts w:cs="Arial"/>
                <w:b/>
                <w:bCs/>
                <w:sz w:val="22"/>
                <w:szCs w:val="22"/>
                <w:lang w:val="en-US"/>
              </w:rPr>
              <w:t>Consolidate on learning missed through Coronavirus</w:t>
            </w:r>
          </w:p>
          <w:p w14:paraId="35154430" w14:textId="77777777" w:rsidR="000E62DE" w:rsidRPr="00E741FD" w:rsidRDefault="000E62DE" w:rsidP="000E62DE">
            <w:pPr>
              <w:pStyle w:val="ListParagraph"/>
              <w:numPr>
                <w:ilvl w:val="0"/>
                <w:numId w:val="17"/>
              </w:numPr>
              <w:suppressAutoHyphens w:val="0"/>
              <w:autoSpaceDN/>
              <w:spacing w:after="0" w:line="240" w:lineRule="auto"/>
              <w:rPr>
                <w:rFonts w:cs="Arial"/>
                <w:sz w:val="22"/>
                <w:szCs w:val="22"/>
                <w:lang w:val="en-US"/>
              </w:rPr>
            </w:pPr>
            <w:r w:rsidRPr="00E741FD">
              <w:rPr>
                <w:rFonts w:cs="Arial"/>
                <w:sz w:val="22"/>
                <w:szCs w:val="22"/>
                <w:lang w:val="en-US"/>
              </w:rPr>
              <w:t xml:space="preserve">Assessment process in place to assess all our pupil’s educational status. Continue to monitor this progress over time. </w:t>
            </w:r>
          </w:p>
          <w:p w14:paraId="0BE5AE32" w14:textId="0822EDBB" w:rsidR="000E62DE" w:rsidRPr="00E741FD" w:rsidRDefault="000241E5" w:rsidP="000E62DE">
            <w:pPr>
              <w:pStyle w:val="ListParagraph"/>
              <w:numPr>
                <w:ilvl w:val="0"/>
                <w:numId w:val="17"/>
              </w:numPr>
              <w:suppressAutoHyphens w:val="0"/>
              <w:autoSpaceDN/>
              <w:spacing w:after="0" w:line="240" w:lineRule="auto"/>
              <w:rPr>
                <w:rFonts w:cs="Arial"/>
                <w:sz w:val="22"/>
                <w:szCs w:val="22"/>
                <w:lang w:val="en-US"/>
              </w:rPr>
            </w:pPr>
            <w:r>
              <w:rPr>
                <w:rFonts w:cs="Arial"/>
                <w:sz w:val="22"/>
                <w:szCs w:val="22"/>
                <w:lang w:val="en-US"/>
              </w:rPr>
              <w:t xml:space="preserve">Continue to </w:t>
            </w:r>
            <w:r w:rsidR="005270E7">
              <w:rPr>
                <w:rFonts w:cs="Arial"/>
                <w:sz w:val="22"/>
                <w:szCs w:val="22"/>
                <w:lang w:val="en-US"/>
              </w:rPr>
              <w:t>put</w:t>
            </w:r>
            <w:r w:rsidR="000E62DE" w:rsidRPr="00E741FD">
              <w:rPr>
                <w:rFonts w:cs="Arial"/>
                <w:sz w:val="22"/>
                <w:szCs w:val="22"/>
                <w:lang w:val="en-US"/>
              </w:rPr>
              <w:t xml:space="preserve"> in place the Government’s catch-up </w:t>
            </w:r>
            <w:r>
              <w:rPr>
                <w:rFonts w:cs="Arial"/>
                <w:sz w:val="22"/>
                <w:szCs w:val="22"/>
                <w:lang w:val="en-US"/>
              </w:rPr>
              <w:t xml:space="preserve">programs </w:t>
            </w:r>
            <w:r w:rsidR="005270E7">
              <w:rPr>
                <w:rFonts w:cs="Arial"/>
                <w:sz w:val="22"/>
                <w:szCs w:val="22"/>
                <w:lang w:val="en-US"/>
              </w:rPr>
              <w:t xml:space="preserve">(together with the school’s interventions) </w:t>
            </w:r>
            <w:r w:rsidR="000E62DE" w:rsidRPr="00E741FD">
              <w:rPr>
                <w:rFonts w:cs="Arial"/>
                <w:sz w:val="22"/>
                <w:szCs w:val="22"/>
                <w:lang w:val="en-US"/>
              </w:rPr>
              <w:t xml:space="preserve">whilst being mindful of our </w:t>
            </w:r>
            <w:r>
              <w:rPr>
                <w:rFonts w:cs="Arial"/>
                <w:sz w:val="22"/>
                <w:szCs w:val="22"/>
                <w:lang w:val="en-US"/>
              </w:rPr>
              <w:t xml:space="preserve">specific </w:t>
            </w:r>
            <w:r w:rsidR="000E62DE" w:rsidRPr="00E741FD">
              <w:rPr>
                <w:rFonts w:cs="Arial"/>
                <w:sz w:val="22"/>
                <w:szCs w:val="22"/>
                <w:lang w:val="en-US"/>
              </w:rPr>
              <w:t>PP pupils</w:t>
            </w:r>
            <w:r>
              <w:rPr>
                <w:rFonts w:cs="Arial"/>
                <w:sz w:val="22"/>
                <w:szCs w:val="22"/>
                <w:lang w:val="en-US"/>
              </w:rPr>
              <w:t>’ needs.</w:t>
            </w:r>
          </w:p>
          <w:p w14:paraId="7FD30585" w14:textId="6148F4A5" w:rsidR="000E62DE" w:rsidRPr="00E741FD" w:rsidRDefault="000E62DE" w:rsidP="000E62DE">
            <w:pPr>
              <w:pStyle w:val="ListParagraph"/>
              <w:numPr>
                <w:ilvl w:val="0"/>
                <w:numId w:val="17"/>
              </w:numPr>
              <w:suppressAutoHyphens w:val="0"/>
              <w:autoSpaceDN/>
              <w:spacing w:after="0" w:line="240" w:lineRule="auto"/>
              <w:rPr>
                <w:rFonts w:cs="Arial"/>
                <w:sz w:val="22"/>
                <w:szCs w:val="22"/>
                <w:lang w:val="en-US"/>
              </w:rPr>
            </w:pPr>
            <w:r w:rsidRPr="00E741FD">
              <w:rPr>
                <w:rFonts w:cs="Arial"/>
                <w:sz w:val="22"/>
                <w:szCs w:val="22"/>
                <w:lang w:val="en-US"/>
              </w:rPr>
              <w:t xml:space="preserve">Implement additional timetable </w:t>
            </w:r>
            <w:r w:rsidR="005270E7">
              <w:rPr>
                <w:rFonts w:cs="Arial"/>
                <w:sz w:val="22"/>
                <w:szCs w:val="22"/>
                <w:lang w:val="en-US"/>
              </w:rPr>
              <w:t xml:space="preserve">and staffing structures </w:t>
            </w:r>
            <w:r w:rsidRPr="00E741FD">
              <w:rPr>
                <w:rFonts w:cs="Arial"/>
                <w:sz w:val="22"/>
                <w:szCs w:val="22"/>
                <w:lang w:val="en-US"/>
              </w:rPr>
              <w:t xml:space="preserve">which keeps children </w:t>
            </w:r>
            <w:r w:rsidR="005270E7" w:rsidRPr="00E741FD">
              <w:rPr>
                <w:rFonts w:cs="Arial"/>
                <w:sz w:val="22"/>
                <w:szCs w:val="22"/>
                <w:lang w:val="en-US"/>
              </w:rPr>
              <w:t>i</w:t>
            </w:r>
            <w:r w:rsidR="005270E7">
              <w:rPr>
                <w:rFonts w:cs="Arial"/>
                <w:sz w:val="22"/>
                <w:szCs w:val="22"/>
                <w:lang w:val="en-US"/>
              </w:rPr>
              <w:t xml:space="preserve">nside Covid restrictions where necessary. </w:t>
            </w:r>
          </w:p>
          <w:p w14:paraId="2A7D5504" w14:textId="52894D8D" w:rsidR="000E62DE" w:rsidRPr="00E741FD" w:rsidRDefault="000E62DE" w:rsidP="000E62DE">
            <w:pPr>
              <w:pStyle w:val="ListParagraph"/>
              <w:numPr>
                <w:ilvl w:val="0"/>
                <w:numId w:val="17"/>
              </w:numPr>
              <w:suppressAutoHyphens w:val="0"/>
              <w:autoSpaceDN/>
              <w:spacing w:after="0" w:line="240" w:lineRule="auto"/>
              <w:rPr>
                <w:rFonts w:cs="Arial"/>
                <w:sz w:val="22"/>
                <w:szCs w:val="22"/>
                <w:lang w:val="en-US"/>
              </w:rPr>
            </w:pPr>
            <w:r w:rsidRPr="00E741FD">
              <w:rPr>
                <w:rFonts w:cs="Arial"/>
                <w:sz w:val="22"/>
                <w:szCs w:val="22"/>
                <w:lang w:val="en-US"/>
              </w:rPr>
              <w:t>To put in place a supportive ‘return to school’ emotional package and offer support where needed to staff/pupils</w:t>
            </w:r>
            <w:r w:rsidR="004E02B0">
              <w:rPr>
                <w:rFonts w:cs="Arial"/>
                <w:sz w:val="22"/>
                <w:szCs w:val="22"/>
                <w:lang w:val="en-US"/>
              </w:rPr>
              <w:t xml:space="preserve"> including screening the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1826" w14:textId="77777777" w:rsidR="00E50E47" w:rsidRDefault="00E50E47" w:rsidP="000E62DE">
            <w:pPr>
              <w:suppressAutoHyphens w:val="0"/>
              <w:autoSpaceDN/>
              <w:spacing w:after="0" w:line="240" w:lineRule="auto"/>
              <w:rPr>
                <w:rFonts w:cs="Arial"/>
                <w:sz w:val="22"/>
                <w:szCs w:val="22"/>
                <w:lang w:val="en-US"/>
              </w:rPr>
            </w:pPr>
          </w:p>
          <w:p w14:paraId="15C93AFD" w14:textId="77777777" w:rsidR="00E50E47" w:rsidRDefault="00E50E47" w:rsidP="000E62DE">
            <w:pPr>
              <w:suppressAutoHyphens w:val="0"/>
              <w:autoSpaceDN/>
              <w:spacing w:after="0" w:line="240" w:lineRule="auto"/>
              <w:rPr>
                <w:rFonts w:cs="Arial"/>
                <w:sz w:val="22"/>
                <w:szCs w:val="22"/>
                <w:lang w:val="en-US"/>
              </w:rPr>
            </w:pPr>
          </w:p>
          <w:p w14:paraId="74D60A02" w14:textId="77777777" w:rsidR="00E50E47" w:rsidRDefault="00E50E47" w:rsidP="000E62DE">
            <w:pPr>
              <w:suppressAutoHyphens w:val="0"/>
              <w:autoSpaceDN/>
              <w:spacing w:after="0" w:line="240" w:lineRule="auto"/>
              <w:rPr>
                <w:rFonts w:cs="Arial"/>
                <w:sz w:val="22"/>
                <w:szCs w:val="22"/>
                <w:lang w:val="en-US"/>
              </w:rPr>
            </w:pPr>
          </w:p>
          <w:p w14:paraId="0BB55443" w14:textId="63E8CB8F" w:rsidR="000E62DE" w:rsidRPr="00E741FD" w:rsidRDefault="000E62DE" w:rsidP="000E62DE">
            <w:pPr>
              <w:suppressAutoHyphens w:val="0"/>
              <w:autoSpaceDN/>
              <w:spacing w:after="0" w:line="240" w:lineRule="auto"/>
              <w:rPr>
                <w:rFonts w:cs="Arial"/>
                <w:sz w:val="22"/>
                <w:szCs w:val="22"/>
                <w:lang w:val="en-US"/>
              </w:rPr>
            </w:pPr>
            <w:r w:rsidRPr="00E741FD">
              <w:rPr>
                <w:rFonts w:cs="Arial"/>
                <w:sz w:val="22"/>
                <w:szCs w:val="22"/>
                <w:lang w:val="en-US"/>
              </w:rPr>
              <w:t xml:space="preserve">To maintain our usual standards and have no indication that Covid 19 impacts every child’s education. </w:t>
            </w:r>
          </w:p>
          <w:p w14:paraId="17F4BB1D" w14:textId="5C745CFF" w:rsidR="000E62DE" w:rsidRPr="00E741FD" w:rsidRDefault="005270E7" w:rsidP="000E62DE">
            <w:pPr>
              <w:pStyle w:val="ListParagraph"/>
              <w:numPr>
                <w:ilvl w:val="0"/>
                <w:numId w:val="17"/>
              </w:numPr>
              <w:suppressAutoHyphens w:val="0"/>
              <w:autoSpaceDN/>
              <w:spacing w:after="0" w:line="240" w:lineRule="auto"/>
              <w:rPr>
                <w:rFonts w:cs="Arial"/>
                <w:sz w:val="22"/>
                <w:szCs w:val="22"/>
                <w:lang w:val="en-US"/>
              </w:rPr>
            </w:pPr>
            <w:r>
              <w:rPr>
                <w:rFonts w:cs="Arial"/>
                <w:sz w:val="22"/>
                <w:szCs w:val="22"/>
                <w:lang w:val="en-US"/>
              </w:rPr>
              <w:t xml:space="preserve">To have a curriculum /and staff structures </w:t>
            </w:r>
            <w:r w:rsidR="000E62DE" w:rsidRPr="00E741FD">
              <w:rPr>
                <w:rFonts w:cs="Arial"/>
                <w:sz w:val="22"/>
                <w:szCs w:val="22"/>
                <w:lang w:val="en-US"/>
              </w:rPr>
              <w:t>which is effective and allows for all these catch-up programs to run</w:t>
            </w:r>
            <w:r>
              <w:rPr>
                <w:rFonts w:cs="Arial"/>
                <w:sz w:val="22"/>
                <w:szCs w:val="22"/>
                <w:lang w:val="en-US"/>
              </w:rPr>
              <w:t xml:space="preserve"> efficiently. </w:t>
            </w:r>
          </w:p>
          <w:p w14:paraId="258037C4" w14:textId="0A4EEDD9" w:rsidR="00E741FD" w:rsidRPr="00E741FD" w:rsidRDefault="000E62DE" w:rsidP="00E741FD">
            <w:pPr>
              <w:pStyle w:val="ListParagraph"/>
              <w:numPr>
                <w:ilvl w:val="0"/>
                <w:numId w:val="17"/>
              </w:numPr>
              <w:suppressAutoHyphens w:val="0"/>
              <w:autoSpaceDN/>
              <w:spacing w:after="0" w:line="240" w:lineRule="auto"/>
              <w:rPr>
                <w:rFonts w:cs="Arial"/>
                <w:sz w:val="22"/>
                <w:szCs w:val="22"/>
                <w:lang w:val="en-US"/>
              </w:rPr>
            </w:pPr>
            <w:r w:rsidRPr="00E741FD">
              <w:rPr>
                <w:rFonts w:cs="Arial"/>
                <w:sz w:val="22"/>
                <w:szCs w:val="22"/>
                <w:lang w:val="en-US"/>
              </w:rPr>
              <w:t>To focus on PP pupils and their progress since Covid 19.</w:t>
            </w:r>
            <w:r w:rsidR="005270E7">
              <w:rPr>
                <w:rFonts w:cs="Arial"/>
                <w:sz w:val="22"/>
                <w:szCs w:val="22"/>
                <w:lang w:val="en-US"/>
              </w:rPr>
              <w:t xml:space="preserve"> To be successful all disadvantaged </w:t>
            </w:r>
            <w:r w:rsidR="00A203A6">
              <w:rPr>
                <w:rFonts w:cs="Arial"/>
                <w:sz w:val="22"/>
                <w:szCs w:val="22"/>
                <w:lang w:val="en-US"/>
              </w:rPr>
              <w:t>pupils’</w:t>
            </w:r>
            <w:r w:rsidR="005270E7">
              <w:rPr>
                <w:rFonts w:cs="Arial"/>
                <w:sz w:val="22"/>
                <w:szCs w:val="22"/>
                <w:lang w:val="en-US"/>
              </w:rPr>
              <w:t xml:space="preserve"> academic standards will be the same as non-disadvantaged. </w:t>
            </w:r>
          </w:p>
          <w:p w14:paraId="34CD35B7" w14:textId="27894D21" w:rsidR="000E62DE" w:rsidRPr="00E741FD" w:rsidRDefault="000E62DE" w:rsidP="000E62DE">
            <w:pPr>
              <w:pStyle w:val="ListParagraph"/>
              <w:numPr>
                <w:ilvl w:val="0"/>
                <w:numId w:val="17"/>
              </w:numPr>
              <w:suppressAutoHyphens w:val="0"/>
              <w:autoSpaceDN/>
              <w:spacing w:after="0" w:line="240" w:lineRule="auto"/>
              <w:rPr>
                <w:rFonts w:cs="Arial"/>
                <w:sz w:val="22"/>
                <w:szCs w:val="22"/>
                <w:lang w:val="en-US"/>
              </w:rPr>
            </w:pPr>
            <w:r w:rsidRPr="00E741FD">
              <w:rPr>
                <w:rFonts w:cs="Arial"/>
                <w:sz w:val="22"/>
                <w:szCs w:val="22"/>
                <w:lang w:val="en-US"/>
              </w:rPr>
              <w:t>To constantly review the safety of the pupils and effectiveness of teaching / leaning</w:t>
            </w:r>
            <w:r w:rsidR="00A203A6">
              <w:rPr>
                <w:rFonts w:cs="Arial"/>
                <w:sz w:val="22"/>
                <w:szCs w:val="22"/>
                <w:lang w:val="en-US"/>
              </w:rPr>
              <w:t xml:space="preserve"> during a persistent pandemic. </w:t>
            </w:r>
          </w:p>
          <w:p w14:paraId="2A7D5505" w14:textId="193E6486" w:rsidR="00E66558" w:rsidRPr="00E741FD" w:rsidRDefault="00E66558" w:rsidP="004E02B0">
            <w:pPr>
              <w:pStyle w:val="ListParagraph"/>
              <w:numPr>
                <w:ilvl w:val="0"/>
                <w:numId w:val="0"/>
              </w:numPr>
              <w:suppressAutoHyphens w:val="0"/>
              <w:autoSpaceDN/>
              <w:spacing w:after="0" w:line="240" w:lineRule="auto"/>
              <w:ind w:left="360"/>
              <w:rPr>
                <w:rFonts w:cs="Arial"/>
                <w:sz w:val="22"/>
                <w:szCs w:val="22"/>
                <w:lang w:val="en-US"/>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0F1E" w14:textId="5960A79B" w:rsidR="00E66558" w:rsidRPr="00E741FD" w:rsidRDefault="00E741FD">
            <w:pPr>
              <w:pStyle w:val="TableRow"/>
              <w:rPr>
                <w:rFonts w:cs="Arial"/>
                <w:b/>
                <w:bCs/>
                <w:sz w:val="22"/>
                <w:szCs w:val="22"/>
                <w:lang w:val="en-US"/>
              </w:rPr>
            </w:pPr>
            <w:r w:rsidRPr="00E741FD">
              <w:rPr>
                <w:rFonts w:cs="Arial"/>
                <w:b/>
                <w:bCs/>
                <w:sz w:val="22"/>
                <w:szCs w:val="22"/>
                <w:lang w:val="en-US"/>
              </w:rPr>
              <w:t>Narrowing the attainment gap to the PP pupils to the non-core PP children</w:t>
            </w:r>
          </w:p>
          <w:p w14:paraId="0483C6A1" w14:textId="6F1A3458" w:rsidR="00E741FD" w:rsidRDefault="00E741FD" w:rsidP="00E741FD">
            <w:pPr>
              <w:pStyle w:val="ListParagraph"/>
              <w:numPr>
                <w:ilvl w:val="0"/>
                <w:numId w:val="19"/>
              </w:numPr>
              <w:suppressAutoHyphens w:val="0"/>
              <w:autoSpaceDN/>
              <w:spacing w:after="0" w:line="240" w:lineRule="auto"/>
              <w:rPr>
                <w:rFonts w:cs="Arial"/>
                <w:sz w:val="22"/>
                <w:szCs w:val="22"/>
                <w:lang w:val="en-US"/>
              </w:rPr>
            </w:pPr>
            <w:r w:rsidRPr="00E741FD">
              <w:rPr>
                <w:rFonts w:cs="Arial"/>
                <w:sz w:val="22"/>
                <w:szCs w:val="22"/>
                <w:lang w:val="en-US"/>
              </w:rPr>
              <w:t>Review the impact of our ‘catch-up’ groups to level up the attainment standards</w:t>
            </w:r>
            <w:r>
              <w:rPr>
                <w:rFonts w:cs="Arial"/>
                <w:sz w:val="22"/>
                <w:szCs w:val="22"/>
                <w:lang w:val="en-US"/>
              </w:rPr>
              <w:t xml:space="preserve"> with reduced staff. </w:t>
            </w:r>
          </w:p>
          <w:p w14:paraId="55B2267C" w14:textId="77777777" w:rsidR="00E741FD" w:rsidRDefault="00E741FD" w:rsidP="00E741FD">
            <w:pPr>
              <w:pStyle w:val="ListParagraph"/>
              <w:numPr>
                <w:ilvl w:val="0"/>
                <w:numId w:val="19"/>
              </w:numPr>
              <w:suppressAutoHyphens w:val="0"/>
              <w:autoSpaceDN/>
              <w:spacing w:after="0" w:line="240" w:lineRule="auto"/>
              <w:rPr>
                <w:rFonts w:cs="Arial"/>
                <w:sz w:val="22"/>
                <w:szCs w:val="22"/>
                <w:lang w:val="en-US"/>
              </w:rPr>
            </w:pPr>
            <w:r w:rsidRPr="00E741FD">
              <w:rPr>
                <w:rFonts w:cs="Arial"/>
                <w:sz w:val="22"/>
                <w:szCs w:val="22"/>
                <w:lang w:val="en-US"/>
              </w:rPr>
              <w:t>Review of the children with PP or PP6 SEND and Service on a termly basis using our Provision mapping to highlight need</w:t>
            </w:r>
          </w:p>
          <w:p w14:paraId="1BDB9C07" w14:textId="21E973E3" w:rsidR="00A970E5" w:rsidRDefault="00A970E5" w:rsidP="00E741FD">
            <w:pPr>
              <w:pStyle w:val="ListParagraph"/>
              <w:numPr>
                <w:ilvl w:val="0"/>
                <w:numId w:val="19"/>
              </w:numPr>
              <w:suppressAutoHyphens w:val="0"/>
              <w:autoSpaceDN/>
              <w:spacing w:after="0" w:line="240" w:lineRule="auto"/>
              <w:rPr>
                <w:rFonts w:cs="Arial"/>
                <w:sz w:val="22"/>
                <w:szCs w:val="22"/>
                <w:lang w:val="en-US"/>
              </w:rPr>
            </w:pPr>
            <w:r>
              <w:rPr>
                <w:rFonts w:cs="Arial"/>
                <w:sz w:val="22"/>
                <w:szCs w:val="22"/>
                <w:lang w:val="en-US"/>
              </w:rPr>
              <w:t>Increase the interventions during the first year of school by targeted language support</w:t>
            </w:r>
            <w:r w:rsidR="00E50E47">
              <w:rPr>
                <w:rFonts w:cs="Arial"/>
                <w:sz w:val="22"/>
                <w:szCs w:val="22"/>
                <w:lang w:val="en-US"/>
              </w:rPr>
              <w:t xml:space="preserve"> including Nuffield Language Intervention, ELKLAN trained staff etc. </w:t>
            </w:r>
          </w:p>
          <w:p w14:paraId="140F9FFD" w14:textId="41F47D5D" w:rsidR="00934DBA" w:rsidRDefault="00934DBA" w:rsidP="00E741FD">
            <w:pPr>
              <w:pStyle w:val="ListParagraph"/>
              <w:numPr>
                <w:ilvl w:val="0"/>
                <w:numId w:val="19"/>
              </w:numPr>
              <w:suppressAutoHyphens w:val="0"/>
              <w:autoSpaceDN/>
              <w:spacing w:after="0" w:line="240" w:lineRule="auto"/>
              <w:rPr>
                <w:rFonts w:cs="Arial"/>
                <w:sz w:val="22"/>
                <w:szCs w:val="22"/>
                <w:lang w:val="en-US"/>
              </w:rPr>
            </w:pPr>
            <w:r>
              <w:rPr>
                <w:rFonts w:cs="Arial"/>
                <w:sz w:val="22"/>
                <w:szCs w:val="22"/>
                <w:lang w:val="en-US"/>
              </w:rPr>
              <w:t xml:space="preserve">Upskill our new teachers alongside maintaining the skills of all teachers. </w:t>
            </w:r>
          </w:p>
          <w:p w14:paraId="2A7D5507" w14:textId="460729CE" w:rsidR="00A970E5" w:rsidRPr="00E741FD" w:rsidRDefault="00A970E5" w:rsidP="00E50E47">
            <w:pPr>
              <w:pStyle w:val="ListParagraph"/>
              <w:numPr>
                <w:ilvl w:val="0"/>
                <w:numId w:val="0"/>
              </w:numPr>
              <w:suppressAutoHyphens w:val="0"/>
              <w:autoSpaceDN/>
              <w:spacing w:after="0" w:line="240" w:lineRule="auto"/>
              <w:ind w:left="360"/>
              <w:rPr>
                <w:rFonts w:cs="Arial"/>
                <w:sz w:val="22"/>
                <w:szCs w:val="22"/>
                <w:lang w:val="en-US"/>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B5B8" w14:textId="77777777" w:rsidR="00934DBA" w:rsidRDefault="00934DBA" w:rsidP="00934DBA">
            <w:pPr>
              <w:pStyle w:val="TableRowCentered"/>
              <w:ind w:left="0"/>
              <w:jc w:val="left"/>
              <w:rPr>
                <w:rFonts w:cs="Arial"/>
                <w:sz w:val="22"/>
                <w:szCs w:val="22"/>
              </w:rPr>
            </w:pPr>
          </w:p>
          <w:p w14:paraId="1DEC33B2" w14:textId="77777777" w:rsidR="00934DBA" w:rsidRDefault="00934DBA" w:rsidP="00934DBA">
            <w:pPr>
              <w:pStyle w:val="TableRowCentered"/>
              <w:ind w:left="0"/>
              <w:jc w:val="left"/>
              <w:rPr>
                <w:rFonts w:cs="Arial"/>
                <w:sz w:val="22"/>
                <w:szCs w:val="22"/>
              </w:rPr>
            </w:pPr>
          </w:p>
          <w:p w14:paraId="1A2E2CFA" w14:textId="7E2649DA" w:rsidR="00A203A6" w:rsidRPr="00A203A6" w:rsidRDefault="00A203A6" w:rsidP="00934DBA">
            <w:pPr>
              <w:pStyle w:val="TableRowCentered"/>
              <w:ind w:left="0"/>
              <w:jc w:val="left"/>
              <w:rPr>
                <w:rFonts w:cs="Arial"/>
                <w:sz w:val="22"/>
                <w:szCs w:val="22"/>
                <w:lang w:val="en-US"/>
              </w:rPr>
            </w:pPr>
            <w:r w:rsidRPr="00A203A6">
              <w:rPr>
                <w:rFonts w:cs="Arial"/>
                <w:sz w:val="22"/>
                <w:szCs w:val="22"/>
              </w:rPr>
              <w:t>That children feel that they can achieve alongside their peers and that they can vocalise that any barriers have been removed.</w:t>
            </w:r>
          </w:p>
          <w:p w14:paraId="769F65CE" w14:textId="77777777" w:rsidR="00E50E47" w:rsidRPr="00E50E47" w:rsidRDefault="00A203A6" w:rsidP="00E50E47">
            <w:pPr>
              <w:pStyle w:val="TableRowCentered"/>
              <w:numPr>
                <w:ilvl w:val="0"/>
                <w:numId w:val="19"/>
              </w:numPr>
              <w:jc w:val="left"/>
              <w:rPr>
                <w:rFonts w:cs="Arial"/>
                <w:sz w:val="22"/>
                <w:szCs w:val="22"/>
                <w:lang w:val="en-US"/>
              </w:rPr>
            </w:pPr>
            <w:r>
              <w:rPr>
                <w:rFonts w:cs="Arial"/>
                <w:sz w:val="22"/>
                <w:szCs w:val="22"/>
              </w:rPr>
              <w:t xml:space="preserve">That the children make accelerated progress and that they feel that they are making progress. </w:t>
            </w:r>
            <w:r w:rsidR="00E50E47">
              <w:rPr>
                <w:rFonts w:cs="Arial"/>
                <w:sz w:val="22"/>
                <w:szCs w:val="22"/>
              </w:rPr>
              <w:t xml:space="preserve">That the reduction of staff dies not impeded this situation. </w:t>
            </w:r>
            <w:r w:rsidRPr="00A203A6">
              <w:rPr>
                <w:rFonts w:cs="Arial"/>
                <w:sz w:val="22"/>
                <w:szCs w:val="22"/>
              </w:rPr>
              <w:t xml:space="preserve"> </w:t>
            </w:r>
          </w:p>
          <w:p w14:paraId="2A7D5508" w14:textId="6BF59DE1" w:rsidR="00032123" w:rsidRPr="00E50E47" w:rsidRDefault="00E50E47" w:rsidP="00E50E47">
            <w:pPr>
              <w:pStyle w:val="TableRowCentered"/>
              <w:numPr>
                <w:ilvl w:val="0"/>
                <w:numId w:val="19"/>
              </w:numPr>
              <w:jc w:val="both"/>
              <w:rPr>
                <w:rFonts w:cs="Arial"/>
                <w:sz w:val="22"/>
                <w:szCs w:val="22"/>
                <w:lang w:val="en-US"/>
              </w:rPr>
            </w:pPr>
            <w:r>
              <w:rPr>
                <w:rFonts w:cs="Arial"/>
                <w:sz w:val="22"/>
                <w:szCs w:val="22"/>
              </w:rPr>
              <w:t xml:space="preserve">That we can see the impact of educational pedagogy, training opportunities and </w:t>
            </w:r>
            <w:r w:rsidRPr="00E50E47">
              <w:rPr>
                <w:rFonts w:cs="Arial"/>
                <w:sz w:val="22"/>
                <w:szCs w:val="22"/>
              </w:rPr>
              <w:t>increased</w:t>
            </w:r>
            <w:r w:rsidR="00032123" w:rsidRPr="00E50E47">
              <w:rPr>
                <w:rFonts w:cs="Arial"/>
                <w:sz w:val="22"/>
                <w:szCs w:val="22"/>
              </w:rPr>
              <w:t xml:space="preserve"> early intervention </w:t>
            </w:r>
            <w:r>
              <w:rPr>
                <w:rFonts w:cs="Arial"/>
                <w:sz w:val="22"/>
                <w:szCs w:val="22"/>
              </w:rPr>
              <w:t xml:space="preserve">initiatives to eliminate some of these barriers.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91CC7" w14:textId="653EB201" w:rsidR="00E66558" w:rsidRPr="00934DBA" w:rsidRDefault="00D41DEA">
            <w:pPr>
              <w:pStyle w:val="TableRow"/>
              <w:rPr>
                <w:rFonts w:cs="Arial"/>
                <w:b/>
                <w:bCs/>
                <w:sz w:val="22"/>
                <w:szCs w:val="22"/>
                <w:lang w:val="en-US"/>
              </w:rPr>
            </w:pPr>
            <w:r w:rsidRPr="00934DBA">
              <w:rPr>
                <w:rFonts w:cs="Arial"/>
                <w:b/>
                <w:bCs/>
                <w:sz w:val="22"/>
                <w:szCs w:val="22"/>
                <w:lang w:val="en-US"/>
              </w:rPr>
              <w:t xml:space="preserve">Continue the training for staff on mental health and </w:t>
            </w:r>
            <w:r w:rsidR="00E50E47" w:rsidRPr="00934DBA">
              <w:rPr>
                <w:rFonts w:cs="Arial"/>
                <w:b/>
                <w:bCs/>
                <w:sz w:val="22"/>
                <w:szCs w:val="22"/>
                <w:lang w:val="en-US"/>
              </w:rPr>
              <w:t>wellbeing</w:t>
            </w:r>
            <w:r w:rsidRPr="00934DBA">
              <w:rPr>
                <w:rFonts w:cs="Arial"/>
                <w:b/>
                <w:bCs/>
                <w:sz w:val="22"/>
                <w:szCs w:val="22"/>
                <w:lang w:val="en-US"/>
              </w:rPr>
              <w:t xml:space="preserve"> through EP services.</w:t>
            </w:r>
          </w:p>
          <w:p w14:paraId="2A7D550A" w14:textId="39DB37F2" w:rsidR="00D20749" w:rsidRPr="00B05AAD" w:rsidRDefault="00B05AAD" w:rsidP="00B05AAD">
            <w:pPr>
              <w:pStyle w:val="ListParagraph"/>
              <w:numPr>
                <w:ilvl w:val="0"/>
                <w:numId w:val="21"/>
              </w:numPr>
              <w:suppressAutoHyphens w:val="0"/>
              <w:autoSpaceDN/>
              <w:spacing w:after="0" w:line="240" w:lineRule="auto"/>
              <w:rPr>
                <w:rFonts w:ascii="Calibri" w:hAnsi="Calibri" w:cs="Calibri"/>
                <w:sz w:val="20"/>
                <w:szCs w:val="20"/>
                <w:lang w:val="en-US"/>
              </w:rPr>
            </w:pPr>
            <w:r>
              <w:rPr>
                <w:rFonts w:cs="Arial"/>
                <w:sz w:val="22"/>
                <w:szCs w:val="22"/>
                <w:lang w:val="en-US"/>
              </w:rPr>
              <w:t>To maintain annual mental health training through the Educational Psychological Team.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D3D77" w14:textId="77777777" w:rsidR="00B05AAD" w:rsidRDefault="00B05AAD">
            <w:pPr>
              <w:pStyle w:val="TableRowCentered"/>
              <w:jc w:val="left"/>
              <w:rPr>
                <w:rFonts w:cs="Arial"/>
                <w:sz w:val="22"/>
                <w:szCs w:val="22"/>
                <w:lang w:val="en-US"/>
              </w:rPr>
            </w:pPr>
          </w:p>
          <w:p w14:paraId="12CCE142" w14:textId="77777777" w:rsidR="00B05AAD" w:rsidRDefault="00B05AAD">
            <w:pPr>
              <w:pStyle w:val="TableRowCentered"/>
              <w:jc w:val="left"/>
              <w:rPr>
                <w:rFonts w:cs="Arial"/>
                <w:sz w:val="22"/>
                <w:szCs w:val="22"/>
                <w:lang w:val="en-US"/>
              </w:rPr>
            </w:pPr>
          </w:p>
          <w:p w14:paraId="2A7D550B" w14:textId="3C1BD526" w:rsidR="00E66558" w:rsidRPr="00B05AAD" w:rsidRDefault="00D20749">
            <w:pPr>
              <w:pStyle w:val="TableRowCentered"/>
              <w:jc w:val="left"/>
              <w:rPr>
                <w:rFonts w:cs="Arial"/>
                <w:sz w:val="22"/>
                <w:szCs w:val="22"/>
              </w:rPr>
            </w:pPr>
            <w:r w:rsidRPr="00B05AAD">
              <w:rPr>
                <w:rFonts w:cs="Arial"/>
                <w:sz w:val="22"/>
                <w:szCs w:val="22"/>
                <w:lang w:val="en-US"/>
              </w:rPr>
              <w:t>Greater depth of understanding of all staff from the perspective of the pupil</w:t>
            </w:r>
            <w:r w:rsidR="00B05AAD">
              <w:rPr>
                <w:rFonts w:cs="Arial"/>
                <w:sz w:val="22"/>
                <w:szCs w:val="22"/>
                <w:lang w:val="en-US"/>
              </w:rPr>
              <w:t xml:space="preserve">s and to better support their learning in class.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4C988" w14:textId="77777777" w:rsidR="00E66558" w:rsidRDefault="00934DBA" w:rsidP="00934DBA">
            <w:pPr>
              <w:pStyle w:val="TableRow"/>
              <w:ind w:left="0"/>
              <w:rPr>
                <w:b/>
                <w:bCs/>
                <w:sz w:val="22"/>
                <w:szCs w:val="22"/>
              </w:rPr>
            </w:pPr>
            <w:r>
              <w:rPr>
                <w:b/>
                <w:bCs/>
                <w:sz w:val="22"/>
                <w:szCs w:val="22"/>
              </w:rPr>
              <w:t xml:space="preserve">To adapt the best practice through Covid 19 and improve our homework provision for parents. </w:t>
            </w:r>
          </w:p>
          <w:p w14:paraId="7BFA83DC" w14:textId="77777777" w:rsidR="00192A4B" w:rsidRDefault="00192A4B" w:rsidP="00192A4B">
            <w:pPr>
              <w:pStyle w:val="TableRow"/>
              <w:numPr>
                <w:ilvl w:val="0"/>
                <w:numId w:val="21"/>
              </w:numPr>
              <w:rPr>
                <w:sz w:val="22"/>
                <w:szCs w:val="22"/>
              </w:rPr>
            </w:pPr>
            <w:r>
              <w:rPr>
                <w:sz w:val="22"/>
                <w:szCs w:val="22"/>
              </w:rPr>
              <w:t xml:space="preserve">Use electronic media to support parents with their child’s homework. </w:t>
            </w:r>
          </w:p>
          <w:p w14:paraId="2A7D550D" w14:textId="3397951E" w:rsidR="00192A4B" w:rsidRPr="00192A4B" w:rsidRDefault="00192A4B" w:rsidP="00192A4B">
            <w:pPr>
              <w:pStyle w:val="TableRow"/>
              <w:numPr>
                <w:ilvl w:val="0"/>
                <w:numId w:val="21"/>
              </w:numPr>
              <w:rPr>
                <w:sz w:val="22"/>
                <w:szCs w:val="22"/>
              </w:rPr>
            </w:pPr>
            <w:r>
              <w:rPr>
                <w:sz w:val="22"/>
                <w:szCs w:val="22"/>
              </w:rPr>
              <w:t xml:space="preserve">To make the workload of homework manageable for parents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AAE7" w14:textId="77777777" w:rsidR="00192A4B" w:rsidRDefault="00192A4B">
            <w:pPr>
              <w:pStyle w:val="TableRowCentered"/>
              <w:jc w:val="left"/>
              <w:rPr>
                <w:sz w:val="22"/>
                <w:szCs w:val="22"/>
              </w:rPr>
            </w:pPr>
          </w:p>
          <w:p w14:paraId="0F83452E" w14:textId="77777777" w:rsidR="00192A4B" w:rsidRDefault="00192A4B">
            <w:pPr>
              <w:pStyle w:val="TableRowCentered"/>
              <w:jc w:val="left"/>
              <w:rPr>
                <w:sz w:val="22"/>
                <w:szCs w:val="22"/>
              </w:rPr>
            </w:pPr>
          </w:p>
          <w:p w14:paraId="44D47EC3" w14:textId="77777777" w:rsidR="00E66558" w:rsidRDefault="00B05AAD" w:rsidP="00192A4B">
            <w:pPr>
              <w:pStyle w:val="TableRowCentered"/>
              <w:ind w:left="0"/>
              <w:jc w:val="left"/>
              <w:rPr>
                <w:sz w:val="22"/>
                <w:szCs w:val="22"/>
              </w:rPr>
            </w:pPr>
            <w:r>
              <w:rPr>
                <w:sz w:val="22"/>
                <w:szCs w:val="22"/>
              </w:rPr>
              <w:t xml:space="preserve">To see increased uptake in the children’s homework due to </w:t>
            </w:r>
            <w:r w:rsidR="00192A4B">
              <w:rPr>
                <w:sz w:val="22"/>
                <w:szCs w:val="22"/>
              </w:rPr>
              <w:t xml:space="preserve">greater understanding of the learning taking part. </w:t>
            </w:r>
          </w:p>
          <w:p w14:paraId="2A7D550E" w14:textId="7BF46C69" w:rsidR="00192A4B" w:rsidRDefault="00192A4B" w:rsidP="00192A4B">
            <w:pPr>
              <w:pStyle w:val="TableRowCentered"/>
              <w:ind w:left="0"/>
              <w:jc w:val="left"/>
              <w:rPr>
                <w:sz w:val="22"/>
                <w:szCs w:val="22"/>
              </w:rPr>
            </w:pPr>
            <w:r>
              <w:rPr>
                <w:sz w:val="22"/>
                <w:szCs w:val="22"/>
              </w:rPr>
              <w:t xml:space="preserve">For there to be increased standards. Due to these changes. </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F44AE94" w:rsidR="00E66558" w:rsidRDefault="009D71E8">
      <w:r>
        <w:t>Budgeted cost: £</w:t>
      </w:r>
      <w:r w:rsidR="00C216B8">
        <w:t>1,200</w:t>
      </w:r>
    </w:p>
    <w:tbl>
      <w:tblPr>
        <w:tblW w:w="4854" w:type="pct"/>
        <w:tblCellMar>
          <w:left w:w="10" w:type="dxa"/>
          <w:right w:w="10" w:type="dxa"/>
        </w:tblCellMar>
        <w:tblLook w:val="04A0" w:firstRow="1" w:lastRow="0" w:firstColumn="1" w:lastColumn="0" w:noHBand="0" w:noVBand="1"/>
      </w:tblPr>
      <w:tblGrid>
        <w:gridCol w:w="2138"/>
        <w:gridCol w:w="5512"/>
        <w:gridCol w:w="1559"/>
      </w:tblGrid>
      <w:tr w:rsidR="00E66558" w14:paraId="2A7D5519" w14:textId="77777777" w:rsidTr="00CD5604">
        <w:tc>
          <w:tcPr>
            <w:tcW w:w="21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CD5604">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922CFF8" w:rsidR="00E66558" w:rsidRPr="00711CD5" w:rsidRDefault="006367C6">
            <w:pPr>
              <w:pStyle w:val="TableRow"/>
              <w:rPr>
                <w:sz w:val="22"/>
                <w:szCs w:val="22"/>
              </w:rPr>
            </w:pPr>
            <w:r w:rsidRPr="00711CD5">
              <w:rPr>
                <w:sz w:val="22"/>
                <w:szCs w:val="22"/>
              </w:rPr>
              <w:t xml:space="preserve">Induction training programme for ECT through Govt programme and school. </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0CC7" w14:textId="7C904DDA" w:rsidR="00E66558" w:rsidRDefault="006367C6">
            <w:pPr>
              <w:pStyle w:val="TableRowCentered"/>
              <w:jc w:val="left"/>
              <w:rPr>
                <w:sz w:val="22"/>
              </w:rPr>
            </w:pPr>
            <w:r>
              <w:rPr>
                <w:sz w:val="22"/>
              </w:rPr>
              <w:t xml:space="preserve">To ensure that the training missed through the pandemic for 2 ECT does not impede their goal to be very good teachers. </w:t>
            </w:r>
          </w:p>
          <w:p w14:paraId="4707AC91" w14:textId="4F051A47" w:rsidR="00711CD5" w:rsidRDefault="00711CD5">
            <w:pPr>
              <w:pStyle w:val="TableRowCentered"/>
              <w:jc w:val="left"/>
              <w:rPr>
                <w:sz w:val="22"/>
              </w:rPr>
            </w:pPr>
            <w:r>
              <w:rPr>
                <w:sz w:val="22"/>
              </w:rPr>
              <w:t xml:space="preserve">School tailored induction alongside a supportive mentor system. </w:t>
            </w:r>
          </w:p>
          <w:p w14:paraId="2A7D551B" w14:textId="3DC04163" w:rsidR="00711CD5" w:rsidRPr="00CD5604" w:rsidRDefault="00DA392A" w:rsidP="00AF46D1">
            <w:pPr>
              <w:pStyle w:val="TableRowCentered"/>
              <w:jc w:val="left"/>
              <w:rPr>
                <w:sz w:val="20"/>
              </w:rPr>
            </w:pPr>
            <w:hyperlink r:id="rId7" w:history="1">
              <w:r w:rsidR="00711CD5" w:rsidRPr="00CD5604">
                <w:rPr>
                  <w:rStyle w:val="Hyperlink"/>
                  <w:sz w:val="20"/>
                </w:rPr>
                <w:t>https://www.gov.uk/government/publications/induction-for-early-career-teachers-england</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0059" w14:textId="77777777" w:rsidR="00E66558" w:rsidRDefault="0096449E">
            <w:pPr>
              <w:pStyle w:val="TableRowCentered"/>
              <w:jc w:val="left"/>
              <w:rPr>
                <w:sz w:val="22"/>
              </w:rPr>
            </w:pPr>
            <w:r>
              <w:rPr>
                <w:sz w:val="22"/>
              </w:rPr>
              <w:t>1, 2, 3, 4, 5</w:t>
            </w:r>
          </w:p>
          <w:p w14:paraId="56339659" w14:textId="77777777" w:rsidR="0096449E" w:rsidRDefault="0096449E">
            <w:pPr>
              <w:pStyle w:val="TableRowCentered"/>
              <w:jc w:val="left"/>
              <w:rPr>
                <w:sz w:val="22"/>
              </w:rPr>
            </w:pPr>
          </w:p>
          <w:p w14:paraId="2A7D551C" w14:textId="141BC793" w:rsidR="0096449E" w:rsidRDefault="0096449E">
            <w:pPr>
              <w:pStyle w:val="TableRowCentered"/>
              <w:jc w:val="left"/>
              <w:rPr>
                <w:sz w:val="22"/>
              </w:rPr>
            </w:pPr>
            <w:r>
              <w:rPr>
                <w:sz w:val="22"/>
              </w:rPr>
              <w:t>Whole teaching staff at school.</w:t>
            </w:r>
          </w:p>
        </w:tc>
      </w:tr>
      <w:tr w:rsidR="00E66558" w14:paraId="2A7D5521" w14:textId="77777777" w:rsidTr="00CD5604">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EF0F0EA" w:rsidR="00E66558" w:rsidRPr="004E02B0" w:rsidRDefault="00711CD5">
            <w:pPr>
              <w:pStyle w:val="TableRow"/>
              <w:rPr>
                <w:iCs/>
                <w:sz w:val="22"/>
              </w:rPr>
            </w:pPr>
            <w:r>
              <w:rPr>
                <w:iCs/>
                <w:sz w:val="22"/>
              </w:rPr>
              <w:t>Leadership focus after Covid to ensure the curriculum is still meeting the needs of all</w:t>
            </w:r>
            <w:r w:rsidR="00CD5604">
              <w:rPr>
                <w:iCs/>
                <w:sz w:val="22"/>
              </w:rPr>
              <w:t xml:space="preserve">. </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D512" w14:textId="77777777" w:rsidR="00E66558" w:rsidRDefault="00711CD5" w:rsidP="00711CD5">
            <w:pPr>
              <w:pStyle w:val="TableRowCentered"/>
              <w:numPr>
                <w:ilvl w:val="0"/>
                <w:numId w:val="23"/>
              </w:numPr>
              <w:jc w:val="left"/>
              <w:rPr>
                <w:sz w:val="22"/>
              </w:rPr>
            </w:pPr>
            <w:r>
              <w:rPr>
                <w:sz w:val="22"/>
              </w:rPr>
              <w:t>Subject leadership</w:t>
            </w:r>
          </w:p>
          <w:p w14:paraId="4B757C80" w14:textId="5DB008E9" w:rsidR="00711CD5" w:rsidRPr="00CD5604" w:rsidRDefault="00711CD5" w:rsidP="00CD5604">
            <w:pPr>
              <w:pStyle w:val="TableRowCentered"/>
              <w:numPr>
                <w:ilvl w:val="0"/>
                <w:numId w:val="23"/>
              </w:numPr>
              <w:jc w:val="left"/>
              <w:rPr>
                <w:sz w:val="22"/>
              </w:rPr>
            </w:pPr>
            <w:r>
              <w:rPr>
                <w:sz w:val="22"/>
              </w:rPr>
              <w:t xml:space="preserve">Coaching programme </w:t>
            </w:r>
            <w:r w:rsidR="0042339B">
              <w:rPr>
                <w:sz w:val="22"/>
              </w:rPr>
              <w:t>linked to a teacher’s CPD</w:t>
            </w:r>
          </w:p>
          <w:p w14:paraId="715545F8" w14:textId="5A7AEFDE" w:rsidR="0042339B" w:rsidRDefault="0042339B" w:rsidP="0042339B">
            <w:pPr>
              <w:pStyle w:val="TableRowCentered"/>
              <w:jc w:val="left"/>
              <w:rPr>
                <w:sz w:val="22"/>
              </w:rPr>
            </w:pPr>
            <w:r>
              <w:rPr>
                <w:sz w:val="22"/>
              </w:rPr>
              <w:t xml:space="preserve">Using the Ofsted guidance </w:t>
            </w:r>
            <w:proofErr w:type="spellStart"/>
            <w:proofErr w:type="gramStart"/>
            <w:r>
              <w:rPr>
                <w:sz w:val="22"/>
              </w:rPr>
              <w:t>n</w:t>
            </w:r>
            <w:proofErr w:type="spellEnd"/>
            <w:proofErr w:type="gramEnd"/>
            <w:r>
              <w:rPr>
                <w:sz w:val="22"/>
              </w:rPr>
              <w:t xml:space="preserve"> the impact of a curriculum. </w:t>
            </w:r>
          </w:p>
          <w:p w14:paraId="2A7D551F" w14:textId="2C572830" w:rsidR="0042339B" w:rsidRPr="00CD5604" w:rsidRDefault="00DA392A" w:rsidP="00CD5604">
            <w:pPr>
              <w:pStyle w:val="TableRowCentered"/>
              <w:jc w:val="left"/>
              <w:rPr>
                <w:sz w:val="20"/>
              </w:rPr>
            </w:pPr>
            <w:hyperlink r:id="rId8" w:history="1">
              <w:r w:rsidR="0042339B" w:rsidRPr="00CD5604">
                <w:rPr>
                  <w:rStyle w:val="Hyperlink"/>
                  <w:sz w:val="20"/>
                </w:rPr>
                <w:t>https://www.gov.uk/government/publications/inspecting-the-curriculum</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3EFB" w14:textId="77777777" w:rsidR="0096449E" w:rsidRDefault="0096449E" w:rsidP="0096449E">
            <w:pPr>
              <w:pStyle w:val="TableRowCentered"/>
              <w:jc w:val="left"/>
              <w:rPr>
                <w:sz w:val="22"/>
              </w:rPr>
            </w:pPr>
            <w:r>
              <w:rPr>
                <w:sz w:val="22"/>
              </w:rPr>
              <w:t>1, 2, 3, 4, 5</w:t>
            </w:r>
          </w:p>
          <w:p w14:paraId="12B9E7D2" w14:textId="77777777" w:rsidR="0096449E" w:rsidRDefault="0096449E" w:rsidP="0096449E">
            <w:pPr>
              <w:pStyle w:val="TableRowCentered"/>
              <w:jc w:val="left"/>
              <w:rPr>
                <w:sz w:val="22"/>
              </w:rPr>
            </w:pPr>
          </w:p>
          <w:p w14:paraId="2A7D5520" w14:textId="00FF2574" w:rsidR="00E66558" w:rsidRDefault="0096449E" w:rsidP="0096449E">
            <w:pPr>
              <w:pStyle w:val="TableRowCentered"/>
              <w:jc w:val="left"/>
              <w:rPr>
                <w:sz w:val="22"/>
              </w:rPr>
            </w:pPr>
            <w:r>
              <w:rPr>
                <w:sz w:val="22"/>
              </w:rPr>
              <w:t>Whole teaching staff at school.</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B96F404" w:rsidR="00E66558" w:rsidRDefault="009D71E8">
      <w:r>
        <w:t>Budgeted cost: £</w:t>
      </w:r>
      <w:r w:rsidR="00C216B8">
        <w:t>8,000</w:t>
      </w:r>
    </w:p>
    <w:tbl>
      <w:tblPr>
        <w:tblW w:w="5000" w:type="pct"/>
        <w:tblLayout w:type="fixed"/>
        <w:tblCellMar>
          <w:left w:w="10" w:type="dxa"/>
          <w:right w:w="10" w:type="dxa"/>
        </w:tblCellMar>
        <w:tblLook w:val="04A0" w:firstRow="1" w:lastRow="0" w:firstColumn="1" w:lastColumn="0" w:noHBand="0" w:noVBand="1"/>
      </w:tblPr>
      <w:tblGrid>
        <w:gridCol w:w="2122"/>
        <w:gridCol w:w="5811"/>
        <w:gridCol w:w="1553"/>
      </w:tblGrid>
      <w:tr w:rsidR="00E66558" w14:paraId="2A7D5528" w14:textId="77777777" w:rsidTr="00CD5604">
        <w:tc>
          <w:tcPr>
            <w:tcW w:w="21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CD560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8382B" w14:textId="77777777" w:rsidR="00E66558" w:rsidRPr="00AF46D1" w:rsidRDefault="00C34473" w:rsidP="00C34473">
            <w:pPr>
              <w:pStyle w:val="TableRow"/>
              <w:ind w:left="0"/>
              <w:rPr>
                <w:sz w:val="22"/>
                <w:szCs w:val="22"/>
              </w:rPr>
            </w:pPr>
            <w:r w:rsidRPr="00AF46D1">
              <w:rPr>
                <w:sz w:val="22"/>
                <w:szCs w:val="22"/>
              </w:rPr>
              <w:t xml:space="preserve">Maintain usual intervention groups across the whole school ¾ hr per week per class. </w:t>
            </w:r>
          </w:p>
          <w:p w14:paraId="2A7D5529" w14:textId="152133D2" w:rsidR="008402C7" w:rsidRDefault="008402C7" w:rsidP="00C34473">
            <w:pPr>
              <w:pStyle w:val="TableRow"/>
              <w:ind w:left="0"/>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3FBF" w14:textId="154A20E8" w:rsidR="00E66558" w:rsidRDefault="00C34473">
            <w:pPr>
              <w:pStyle w:val="TableRowCentered"/>
              <w:jc w:val="left"/>
              <w:rPr>
                <w:sz w:val="22"/>
              </w:rPr>
            </w:pPr>
            <w:r>
              <w:rPr>
                <w:sz w:val="22"/>
              </w:rPr>
              <w:t xml:space="preserve">Previous evidence from teachers that if a teacher highlights a small group of pupils every term that needs intervention to keep them up with the rest of the class. </w:t>
            </w:r>
          </w:p>
          <w:p w14:paraId="57DD1A27" w14:textId="58413B02" w:rsidR="00E32D77" w:rsidRPr="00CD5604" w:rsidRDefault="00DA392A">
            <w:pPr>
              <w:pStyle w:val="TableRowCentered"/>
              <w:jc w:val="left"/>
              <w:rPr>
                <w:sz w:val="20"/>
              </w:rPr>
            </w:pPr>
            <w:hyperlink r:id="rId9" w:history="1">
              <w:r w:rsidR="00E32D77" w:rsidRPr="00CD5604">
                <w:rPr>
                  <w:color w:val="0070C0"/>
                  <w:sz w:val="20"/>
                  <w:u w:val="single"/>
                </w:rPr>
                <w:t>Small group tuition | Toolkit Strand | Education Endowment Foundation | EEF</w:t>
              </w:r>
            </w:hyperlink>
          </w:p>
          <w:p w14:paraId="2A7D552A" w14:textId="306A453E" w:rsidR="00C34473" w:rsidRDefault="00C34473" w:rsidP="0042339B">
            <w:pPr>
              <w:pStyle w:val="TableRowCentered"/>
              <w:jc w:val="left"/>
              <w:rPr>
                <w:sz w:val="22"/>
              </w:rPr>
            </w:pPr>
            <w:r>
              <w:rPr>
                <w:sz w:val="22"/>
              </w:rPr>
              <w:t xml:space="preserve">Evidence that teacher led interventions make substantial impact from Endowment toolkit. </w:t>
            </w:r>
            <w:hyperlink r:id="rId10" w:history="1">
              <w:r w:rsidRPr="00CD5604">
                <w:rPr>
                  <w:rStyle w:val="Hyperlink"/>
                  <w:sz w:val="20"/>
                </w:rPr>
                <w:t>https://educationendowmentfoundation.org.uk/education-evidence/teaching-learning-toolkit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9587" w14:textId="77777777" w:rsidR="0096449E" w:rsidRDefault="0096449E" w:rsidP="0096449E">
            <w:pPr>
              <w:pStyle w:val="TableRowCentered"/>
              <w:jc w:val="left"/>
              <w:rPr>
                <w:sz w:val="22"/>
              </w:rPr>
            </w:pPr>
            <w:r>
              <w:rPr>
                <w:sz w:val="22"/>
              </w:rPr>
              <w:t>1, 2, 3, 4, 5</w:t>
            </w:r>
          </w:p>
          <w:p w14:paraId="30113356" w14:textId="77777777" w:rsidR="0096449E" w:rsidRDefault="0096449E" w:rsidP="0096449E">
            <w:pPr>
              <w:pStyle w:val="TableRowCentered"/>
              <w:jc w:val="left"/>
              <w:rPr>
                <w:sz w:val="22"/>
              </w:rPr>
            </w:pPr>
          </w:p>
          <w:p w14:paraId="2A7D552B" w14:textId="4AF368C8" w:rsidR="00E66558" w:rsidRDefault="00C34473" w:rsidP="0096449E">
            <w:pPr>
              <w:pStyle w:val="TableRowCentered"/>
              <w:ind w:left="0"/>
              <w:jc w:val="left"/>
              <w:rPr>
                <w:sz w:val="22"/>
              </w:rPr>
            </w:pPr>
            <w:r>
              <w:rPr>
                <w:sz w:val="22"/>
              </w:rPr>
              <w:t xml:space="preserve">Whole class intervention </w:t>
            </w:r>
            <w:r w:rsidR="00CD5604">
              <w:rPr>
                <w:sz w:val="22"/>
              </w:rPr>
              <w:t xml:space="preserve">to </w:t>
            </w:r>
            <w:r>
              <w:rPr>
                <w:sz w:val="22"/>
              </w:rPr>
              <w:t>targets all pupils including</w:t>
            </w:r>
            <w:r w:rsidR="00CD5604">
              <w:rPr>
                <w:sz w:val="22"/>
              </w:rPr>
              <w:t xml:space="preserve"> PP </w:t>
            </w:r>
            <w:r>
              <w:rPr>
                <w:sz w:val="22"/>
              </w:rPr>
              <w:t>and SEND.</w:t>
            </w:r>
          </w:p>
        </w:tc>
      </w:tr>
      <w:tr w:rsidR="00284EF3" w14:paraId="118FDB0F" w14:textId="77777777" w:rsidTr="00CD560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2BC9" w14:textId="17E4492C" w:rsidR="00284EF3" w:rsidRPr="00AF46D1" w:rsidRDefault="00284EF3" w:rsidP="00C34473">
            <w:pPr>
              <w:pStyle w:val="TableRow"/>
              <w:ind w:left="0"/>
              <w:rPr>
                <w:sz w:val="22"/>
                <w:szCs w:val="22"/>
              </w:rPr>
            </w:pPr>
            <w:r w:rsidRPr="00AF46D1">
              <w:rPr>
                <w:sz w:val="22"/>
                <w:szCs w:val="22"/>
              </w:rPr>
              <w:t>Additional</w:t>
            </w:r>
            <w:r w:rsidR="00AF46D1" w:rsidRPr="00AF46D1">
              <w:rPr>
                <w:sz w:val="22"/>
                <w:szCs w:val="22"/>
              </w:rPr>
              <w:t xml:space="preserve"> Early Language support for ¾</w:t>
            </w:r>
            <w:r w:rsidRPr="00AF46D1">
              <w:rPr>
                <w:sz w:val="22"/>
                <w:szCs w:val="22"/>
              </w:rPr>
              <w:t xml:space="preserve"> hr support for classes with greatest need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BE33" w14:textId="0113E51D" w:rsidR="00284EF3" w:rsidRDefault="00284EF3" w:rsidP="00284EF3">
            <w:pPr>
              <w:pStyle w:val="TableRowCentered"/>
              <w:jc w:val="left"/>
              <w:rPr>
                <w:sz w:val="22"/>
              </w:rPr>
            </w:pPr>
            <w:r>
              <w:rPr>
                <w:sz w:val="22"/>
              </w:rPr>
              <w:t xml:space="preserve">Additional support for SALT in Year 1 where there is a greater speech and language need through ELKLAN trained teacher using </w:t>
            </w:r>
            <w:r w:rsidR="00AF46D1">
              <w:rPr>
                <w:sz w:val="22"/>
              </w:rPr>
              <w:t xml:space="preserve">Nuffield programme </w:t>
            </w:r>
          </w:p>
          <w:p w14:paraId="54F92432" w14:textId="2BD7D8C7" w:rsidR="00AF46D1" w:rsidRPr="00CD5604" w:rsidRDefault="00DA392A" w:rsidP="00AF46D1">
            <w:pPr>
              <w:pStyle w:val="TableRowCentered"/>
              <w:jc w:val="left"/>
              <w:rPr>
                <w:sz w:val="20"/>
              </w:rPr>
            </w:pPr>
            <w:hyperlink r:id="rId11" w:history="1">
              <w:r w:rsidR="00AF46D1" w:rsidRPr="00CD5604">
                <w:rPr>
                  <w:rStyle w:val="Hyperlink"/>
                  <w:sz w:val="20"/>
                </w:rPr>
                <w:t>https://www.nuffieldfoundation.org/project/nuffield-early-language-intervention</w:t>
              </w:r>
            </w:hyperlink>
          </w:p>
          <w:p w14:paraId="14E289DA" w14:textId="56D37CFB" w:rsidR="00284EF3" w:rsidRPr="00284EF3" w:rsidRDefault="00DA392A">
            <w:pPr>
              <w:pStyle w:val="TableRowCentered"/>
              <w:jc w:val="left"/>
              <w:rPr>
                <w:sz w:val="22"/>
                <w:szCs w:val="22"/>
              </w:rPr>
            </w:pPr>
            <w:hyperlink r:id="rId12" w:history="1">
              <w:r w:rsidR="00284EF3" w:rsidRPr="00CD5604">
                <w:rPr>
                  <w:rFonts w:cs="Arial"/>
                  <w:color w:val="0070C0"/>
                  <w:sz w:val="20"/>
                  <w:u w:val="single"/>
                </w:rPr>
                <w:t>Oral language interventions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F1CC7" w14:textId="56B857FE" w:rsidR="00284EF3" w:rsidRDefault="00AF46D1" w:rsidP="0096449E">
            <w:pPr>
              <w:pStyle w:val="TableRowCentered"/>
              <w:jc w:val="left"/>
              <w:rPr>
                <w:sz w:val="22"/>
              </w:rPr>
            </w:pPr>
            <w:r>
              <w:rPr>
                <w:sz w:val="22"/>
              </w:rPr>
              <w:lastRenderedPageBreak/>
              <w:t>2</w:t>
            </w:r>
          </w:p>
        </w:tc>
      </w:tr>
      <w:tr w:rsidR="00E66558" w14:paraId="2A7D5530" w14:textId="77777777" w:rsidTr="00CD560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27E1CEE" w:rsidR="00E66558" w:rsidRDefault="00C34473" w:rsidP="008402C7">
            <w:pPr>
              <w:pStyle w:val="TableRow"/>
              <w:ind w:left="0"/>
              <w:rPr>
                <w:i/>
                <w:sz w:val="22"/>
              </w:rPr>
            </w:pPr>
            <w:r>
              <w:rPr>
                <w:iCs/>
                <w:sz w:val="22"/>
              </w:rPr>
              <w:t xml:space="preserve">National Tuition for PP and vulnerable </w:t>
            </w:r>
            <w:r w:rsidR="008402C7">
              <w:rPr>
                <w:iCs/>
                <w:sz w:val="22"/>
              </w:rPr>
              <w:t xml:space="preserve">pupils for 15 hours every term.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4880" w14:textId="6AB8DE35" w:rsidR="00E66558" w:rsidRDefault="008402C7" w:rsidP="008402C7">
            <w:pPr>
              <w:pStyle w:val="TableRowCentered"/>
              <w:ind w:left="0"/>
              <w:jc w:val="left"/>
              <w:rPr>
                <w:sz w:val="22"/>
              </w:rPr>
            </w:pPr>
            <w:r>
              <w:rPr>
                <w:sz w:val="22"/>
              </w:rPr>
              <w:t>Use the Government funding to provide 75% of the tutoring costs for 6 pupils across the school</w:t>
            </w:r>
            <w:r w:rsidR="009A1886">
              <w:rPr>
                <w:sz w:val="22"/>
              </w:rPr>
              <w:t xml:space="preserve"> all year. </w:t>
            </w:r>
            <w:r w:rsidR="00973132">
              <w:rPr>
                <w:sz w:val="22"/>
              </w:rPr>
              <w:t>This is for PP pupils and Y4 SEND pupils. It provides academic and pastoral support.</w:t>
            </w:r>
          </w:p>
          <w:p w14:paraId="1A98926B" w14:textId="77777777" w:rsidR="009A1886" w:rsidRPr="00CD5604" w:rsidRDefault="00DA392A" w:rsidP="008402C7">
            <w:pPr>
              <w:pStyle w:val="TableRowCentered"/>
              <w:ind w:left="0"/>
              <w:jc w:val="left"/>
              <w:rPr>
                <w:sz w:val="20"/>
              </w:rPr>
            </w:pPr>
            <w:hyperlink r:id="rId13" w:history="1">
              <w:r w:rsidR="009A1886" w:rsidRPr="00CD5604">
                <w:rPr>
                  <w:rStyle w:val="Hyperlink"/>
                  <w:sz w:val="20"/>
                </w:rPr>
                <w:t>https://www.gov.uk/government/publications/national-tutoring-programme-ntp/national-tutoring-programme-ntp</w:t>
              </w:r>
            </w:hyperlink>
          </w:p>
          <w:p w14:paraId="2A7D552E" w14:textId="0ED2AAA9" w:rsidR="003E4BB7" w:rsidRPr="003E4BB7" w:rsidRDefault="00DA392A" w:rsidP="003E4BB7">
            <w:pPr>
              <w:suppressAutoHyphens w:val="0"/>
              <w:autoSpaceDN/>
              <w:spacing w:before="60" w:after="60" w:line="240" w:lineRule="auto"/>
              <w:ind w:left="57" w:right="57"/>
              <w:rPr>
                <w:color w:val="0070C0"/>
                <w:sz w:val="22"/>
                <w:szCs w:val="22"/>
              </w:rPr>
            </w:pPr>
            <w:hyperlink r:id="rId14" w:history="1">
              <w:r w:rsidR="003E4BB7" w:rsidRPr="00CD5604">
                <w:rPr>
                  <w:color w:val="0070C0"/>
                  <w:sz w:val="20"/>
                  <w:szCs w:val="20"/>
                  <w:u w:val="single"/>
                </w:rPr>
                <w:t>One to one tuition | EEF (educationendowmentfoundation.org.uk)</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131859F" w:rsidR="00E66558" w:rsidRDefault="00973132">
            <w:pPr>
              <w:pStyle w:val="TableRowCentered"/>
              <w:jc w:val="left"/>
              <w:rPr>
                <w:sz w:val="22"/>
              </w:rPr>
            </w:pPr>
            <w:r>
              <w:rPr>
                <w:sz w:val="22"/>
              </w:rPr>
              <w:t>4</w:t>
            </w:r>
          </w:p>
        </w:tc>
      </w:tr>
      <w:tr w:rsidR="0096449E" w14:paraId="0FBA9B95" w14:textId="77777777" w:rsidTr="00CD560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92C1" w14:textId="77777777" w:rsidR="0096449E" w:rsidRPr="0096449E" w:rsidRDefault="0096449E" w:rsidP="0096449E">
            <w:pPr>
              <w:pStyle w:val="TableRow"/>
              <w:spacing w:after="240"/>
              <w:ind w:left="29"/>
              <w:rPr>
                <w:rFonts w:cs="Arial"/>
                <w:color w:val="auto"/>
                <w:sz w:val="22"/>
                <w:szCs w:val="22"/>
                <w:shd w:val="clear" w:color="auto" w:fill="FFFFFF"/>
              </w:rPr>
            </w:pPr>
            <w:r w:rsidRPr="0096449E">
              <w:rPr>
                <w:iCs/>
                <w:color w:val="auto"/>
                <w:sz w:val="22"/>
                <w:szCs w:val="22"/>
                <w:lang w:val="en-US"/>
              </w:rPr>
              <w:t xml:space="preserve">Purchase of standardised diagnostic assessments. </w:t>
            </w:r>
          </w:p>
          <w:p w14:paraId="622FA1A9" w14:textId="049CC6B7" w:rsidR="0096449E" w:rsidRDefault="0096449E" w:rsidP="0096449E">
            <w:pPr>
              <w:pStyle w:val="TableRow"/>
              <w:ind w:left="0"/>
              <w:rPr>
                <w:iCs/>
                <w:sz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032E9" w14:textId="77777777" w:rsidR="0096449E" w:rsidRPr="0096449E" w:rsidRDefault="0096449E" w:rsidP="0096449E">
            <w:pPr>
              <w:pStyle w:val="TableRowCentered"/>
              <w:jc w:val="left"/>
              <w:rPr>
                <w:color w:val="auto"/>
                <w:sz w:val="22"/>
                <w:szCs w:val="22"/>
              </w:rPr>
            </w:pPr>
            <w:r w:rsidRPr="0096449E">
              <w:rPr>
                <w:color w:val="auto"/>
                <w:sz w:val="22"/>
                <w:szCs w:val="22"/>
              </w:rPr>
              <w:t>Standardised tests can provide reliable insights into the specific strengths and weaknesses of each pupil to help ensure they receive the correct additional support through interventions or teacher instruction:</w:t>
            </w:r>
          </w:p>
          <w:p w14:paraId="5859ABE1" w14:textId="1399446A" w:rsidR="0096449E" w:rsidRPr="00CD5604" w:rsidRDefault="00DA392A" w:rsidP="0096449E">
            <w:pPr>
              <w:pStyle w:val="TableRowCentered"/>
              <w:ind w:left="0"/>
              <w:jc w:val="left"/>
              <w:rPr>
                <w:color w:val="0070C0"/>
                <w:sz w:val="20"/>
                <w:u w:val="single"/>
              </w:rPr>
            </w:pPr>
            <w:hyperlink r:id="rId15" w:history="1">
              <w:r w:rsidR="0096449E" w:rsidRPr="00CD5604">
                <w:rPr>
                  <w:color w:val="0070C0"/>
                  <w:sz w:val="20"/>
                  <w:u w:val="single"/>
                </w:rPr>
                <w:t>Standardised tests | Assessing and Monitoring Pupil Progress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3CEA1" w14:textId="5E64414D" w:rsidR="0096449E" w:rsidRDefault="0096449E" w:rsidP="0096449E">
            <w:pPr>
              <w:pStyle w:val="TableRowCentered"/>
              <w:jc w:val="left"/>
              <w:rPr>
                <w:sz w:val="22"/>
              </w:rPr>
            </w:pPr>
            <w:r w:rsidRPr="00E27862">
              <w:rPr>
                <w:color w:val="auto"/>
                <w:szCs w:val="24"/>
              </w:rPr>
              <w:t xml:space="preserve">1, 2, 3, 4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410982F" w:rsidR="00E66558" w:rsidRDefault="009D71E8">
      <w:pPr>
        <w:spacing w:before="240" w:after="120"/>
      </w:pPr>
      <w:r>
        <w:t>Budgeted cost: £</w:t>
      </w:r>
      <w:r w:rsidR="00177F61">
        <w:t>1,000</w:t>
      </w:r>
    </w:p>
    <w:tbl>
      <w:tblPr>
        <w:tblW w:w="5000" w:type="pct"/>
        <w:tblInd w:w="-5" w:type="dxa"/>
        <w:tblLayout w:type="fixed"/>
        <w:tblCellMar>
          <w:left w:w="10" w:type="dxa"/>
          <w:right w:w="10" w:type="dxa"/>
        </w:tblCellMar>
        <w:tblLook w:val="04A0" w:firstRow="1" w:lastRow="0" w:firstColumn="1" w:lastColumn="0" w:noHBand="0" w:noVBand="1"/>
      </w:tblPr>
      <w:tblGrid>
        <w:gridCol w:w="1983"/>
        <w:gridCol w:w="5955"/>
        <w:gridCol w:w="1548"/>
      </w:tblGrid>
      <w:tr w:rsidR="00CD5604" w14:paraId="2A7D5537" w14:textId="77777777" w:rsidTr="00CD5604">
        <w:tc>
          <w:tcPr>
            <w:tcW w:w="19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9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D5604" w14:paraId="2A7D553B" w14:textId="77777777" w:rsidTr="00CD5604">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79B1181" w:rsidR="00E66558" w:rsidRPr="00F61029" w:rsidRDefault="003E4BB7" w:rsidP="00293C7B">
            <w:pPr>
              <w:pStyle w:val="TableRow"/>
              <w:ind w:left="0"/>
              <w:rPr>
                <w:sz w:val="22"/>
                <w:szCs w:val="22"/>
              </w:rPr>
            </w:pPr>
            <w:r>
              <w:rPr>
                <w:sz w:val="22"/>
                <w:szCs w:val="22"/>
              </w:rPr>
              <w:t>W</w:t>
            </w:r>
            <w:r w:rsidR="00293C7B" w:rsidRPr="00F61029">
              <w:rPr>
                <w:sz w:val="22"/>
                <w:szCs w:val="22"/>
              </w:rPr>
              <w:t xml:space="preserve">e </w:t>
            </w:r>
            <w:r>
              <w:rPr>
                <w:sz w:val="22"/>
                <w:szCs w:val="22"/>
              </w:rPr>
              <w:t xml:space="preserve">aim to </w:t>
            </w:r>
            <w:r w:rsidR="00F61029" w:rsidRPr="00F61029">
              <w:rPr>
                <w:sz w:val="22"/>
                <w:szCs w:val="22"/>
              </w:rPr>
              <w:t xml:space="preserve">support children who </w:t>
            </w:r>
            <w:r w:rsidR="00F61029">
              <w:rPr>
                <w:sz w:val="22"/>
                <w:szCs w:val="22"/>
              </w:rPr>
              <w:t xml:space="preserve">struggle to leave their parents for one reason or another.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85D5" w14:textId="293ACE9A" w:rsidR="00FB638C" w:rsidRDefault="003E4BB7" w:rsidP="00F61029">
            <w:pPr>
              <w:pStyle w:val="TableRowCentered"/>
              <w:jc w:val="both"/>
              <w:rPr>
                <w:sz w:val="22"/>
                <w:szCs w:val="22"/>
              </w:rPr>
            </w:pPr>
            <w:r w:rsidRPr="00F61029">
              <w:rPr>
                <w:sz w:val="22"/>
                <w:szCs w:val="22"/>
              </w:rPr>
              <w:t>Although our attendance is good,</w:t>
            </w:r>
            <w:r>
              <w:rPr>
                <w:sz w:val="22"/>
                <w:szCs w:val="22"/>
              </w:rPr>
              <w:t xml:space="preserve"> we want to explore a</w:t>
            </w:r>
            <w:r w:rsidR="00FB638C">
              <w:rPr>
                <w:sz w:val="22"/>
                <w:szCs w:val="22"/>
              </w:rPr>
              <w:t xml:space="preserve">nother aspect of children’s mental health for 2021 which has been ongoing for the past 7 yrs. </w:t>
            </w:r>
          </w:p>
          <w:p w14:paraId="70C1EFB9" w14:textId="28970013" w:rsidR="00E66558" w:rsidRDefault="00F61029" w:rsidP="00F61029">
            <w:pPr>
              <w:pStyle w:val="TableRowCentered"/>
              <w:jc w:val="both"/>
              <w:rPr>
                <w:sz w:val="22"/>
              </w:rPr>
            </w:pPr>
            <w:r>
              <w:rPr>
                <w:sz w:val="22"/>
              </w:rPr>
              <w:t xml:space="preserve">To understand more about the causes of children’s anxiety and how they develop the resilience to leave their parents who can (in some cases) be very protective. </w:t>
            </w:r>
            <w:r w:rsidR="00973132">
              <w:rPr>
                <w:sz w:val="22"/>
              </w:rPr>
              <w:t>Training led by EP services.</w:t>
            </w:r>
          </w:p>
          <w:p w14:paraId="2A7D5539" w14:textId="546F09E0" w:rsidR="00F61029" w:rsidRPr="00CD5604" w:rsidRDefault="00DA392A" w:rsidP="00F61029">
            <w:pPr>
              <w:pStyle w:val="TableRowCentered"/>
              <w:jc w:val="left"/>
              <w:rPr>
                <w:sz w:val="20"/>
              </w:rPr>
            </w:pPr>
            <w:hyperlink r:id="rId16" w:history="1">
              <w:r w:rsidR="00CD5604" w:rsidRPr="00CD5604">
                <w:rPr>
                  <w:rStyle w:val="Hyperlink"/>
                  <w:sz w:val="20"/>
                </w:rPr>
                <w:t>https://www.nhs.uk/conditions/baby/babys-development/behaviour/separation-anxiety/</w:t>
              </w:r>
            </w:hyperlink>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3EAA2EE" w:rsidR="00E66558" w:rsidRDefault="00973132">
            <w:pPr>
              <w:pStyle w:val="TableRowCentered"/>
              <w:jc w:val="left"/>
              <w:rPr>
                <w:sz w:val="22"/>
              </w:rPr>
            </w:pPr>
            <w:r>
              <w:rPr>
                <w:sz w:val="22"/>
              </w:rPr>
              <w:t>3</w:t>
            </w:r>
          </w:p>
        </w:tc>
      </w:tr>
      <w:tr w:rsidR="00CD5604" w14:paraId="2A7D553F" w14:textId="77777777" w:rsidTr="00CD5604">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56A31" w14:textId="77777777" w:rsidR="00E66558" w:rsidRDefault="00FB638C">
            <w:pPr>
              <w:pStyle w:val="TableRow"/>
              <w:rPr>
                <w:iCs/>
                <w:sz w:val="22"/>
              </w:rPr>
            </w:pPr>
            <w:r>
              <w:rPr>
                <w:iCs/>
                <w:sz w:val="22"/>
              </w:rPr>
              <w:t xml:space="preserve">Bereavement training </w:t>
            </w:r>
            <w:r w:rsidR="00744829">
              <w:rPr>
                <w:iCs/>
                <w:sz w:val="22"/>
              </w:rPr>
              <w:t xml:space="preserve">alongside the sense of loss caused through the pandemic. </w:t>
            </w:r>
          </w:p>
          <w:p w14:paraId="2A7D553C" w14:textId="14810B58" w:rsidR="00CD5604" w:rsidRPr="00FB638C" w:rsidRDefault="00CD5604">
            <w:pPr>
              <w:pStyle w:val="TableRow"/>
              <w:rPr>
                <w:iCs/>
                <w:sz w:val="22"/>
              </w:rPr>
            </w:pPr>
            <w:r w:rsidRPr="003E4BB7">
              <w:rPr>
                <w:sz w:val="22"/>
                <w:szCs w:val="22"/>
              </w:rPr>
              <w:t xml:space="preserve">Working </w:t>
            </w:r>
            <w:r>
              <w:rPr>
                <w:sz w:val="22"/>
                <w:szCs w:val="22"/>
              </w:rPr>
              <w:t xml:space="preserve">with </w:t>
            </w:r>
            <w:r w:rsidRPr="003E4BB7">
              <w:rPr>
                <w:sz w:val="22"/>
                <w:szCs w:val="22"/>
              </w:rPr>
              <w:t>Daisy’s dream to support specific families.</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E790" w14:textId="66A57CBC" w:rsidR="00E66558" w:rsidRPr="003E4BB7" w:rsidRDefault="00FB638C" w:rsidP="00744829">
            <w:pPr>
              <w:pStyle w:val="TableRowCentered"/>
              <w:jc w:val="both"/>
              <w:rPr>
                <w:sz w:val="22"/>
                <w:szCs w:val="22"/>
              </w:rPr>
            </w:pPr>
            <w:r w:rsidRPr="003E4BB7">
              <w:rPr>
                <w:sz w:val="22"/>
                <w:szCs w:val="22"/>
              </w:rPr>
              <w:t xml:space="preserve">Due to Covid and specific events of sadness the whole school will have a session tackling bereavement through the EP services. </w:t>
            </w:r>
            <w:r w:rsidR="00744829" w:rsidRPr="003E4BB7">
              <w:rPr>
                <w:sz w:val="22"/>
                <w:szCs w:val="22"/>
              </w:rPr>
              <w:t xml:space="preserve">This work is tackling the mental health issues caused by this pandemic. </w:t>
            </w:r>
          </w:p>
          <w:p w14:paraId="72C554C3" w14:textId="2A6680CA" w:rsidR="00E1332C" w:rsidRPr="00CD5604" w:rsidRDefault="00DA392A" w:rsidP="003E4BB7">
            <w:pPr>
              <w:pStyle w:val="TableRowCentered"/>
              <w:jc w:val="both"/>
              <w:rPr>
                <w:sz w:val="20"/>
              </w:rPr>
            </w:pPr>
            <w:hyperlink r:id="rId17" w:history="1">
              <w:r w:rsidR="00E1332C" w:rsidRPr="00CD5604">
                <w:rPr>
                  <w:rStyle w:val="Hyperlink"/>
                  <w:sz w:val="20"/>
                </w:rPr>
                <w:t>https://www.childrenscommissioner.gov.uk/2021/01/28/damage-to-childrens-mental-health-caused-by-covid-crisis-could-last-for-years-without-a-large-scale-increase-for-childrens-mental-health-services/</w:t>
              </w:r>
            </w:hyperlink>
          </w:p>
          <w:p w14:paraId="2A7D553D" w14:textId="34F507E6" w:rsidR="00FB638C" w:rsidRPr="00CD5604" w:rsidRDefault="00DA392A" w:rsidP="00CD5604">
            <w:pPr>
              <w:pStyle w:val="TableRowCentered"/>
              <w:jc w:val="both"/>
              <w:rPr>
                <w:sz w:val="21"/>
                <w:szCs w:val="21"/>
              </w:rPr>
            </w:pPr>
            <w:hyperlink r:id="rId18" w:history="1">
              <w:r w:rsidR="003E4BB7" w:rsidRPr="00CD5604">
                <w:rPr>
                  <w:color w:val="0070C0"/>
                  <w:sz w:val="20"/>
                  <w:u w:val="single"/>
                </w:rPr>
                <w:t>EEF_Social_and_Emotional_Learning.pdf(educationendowmentfoundation.org.uk)</w:t>
              </w:r>
            </w:hyperlink>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5628" w14:textId="061F6FA6" w:rsidR="00973132" w:rsidRPr="003E4BB7" w:rsidRDefault="003E4BB7">
            <w:pPr>
              <w:pStyle w:val="TableRowCentered"/>
              <w:jc w:val="left"/>
              <w:rPr>
                <w:sz w:val="22"/>
                <w:szCs w:val="22"/>
              </w:rPr>
            </w:pPr>
            <w:r w:rsidRPr="003E4BB7">
              <w:rPr>
                <w:sz w:val="22"/>
                <w:szCs w:val="22"/>
              </w:rPr>
              <w:t xml:space="preserve">3, 4 </w:t>
            </w:r>
          </w:p>
          <w:p w14:paraId="62DF05DC" w14:textId="77777777" w:rsidR="00973132" w:rsidRPr="003E4BB7" w:rsidRDefault="00973132">
            <w:pPr>
              <w:pStyle w:val="TableRowCentered"/>
              <w:jc w:val="left"/>
              <w:rPr>
                <w:sz w:val="22"/>
                <w:szCs w:val="22"/>
              </w:rPr>
            </w:pPr>
          </w:p>
          <w:p w14:paraId="2A7D553E" w14:textId="23C1F4F4" w:rsidR="00E66558" w:rsidRPr="003E4BB7" w:rsidRDefault="00744829">
            <w:pPr>
              <w:pStyle w:val="TableRowCentered"/>
              <w:jc w:val="left"/>
              <w:rPr>
                <w:sz w:val="22"/>
                <w:szCs w:val="22"/>
              </w:rPr>
            </w:pPr>
            <w:r w:rsidRPr="003E4BB7">
              <w:rPr>
                <w:sz w:val="22"/>
                <w:szCs w:val="22"/>
              </w:rPr>
              <w:t xml:space="preserve">Addresses whole school in relation to </w:t>
            </w:r>
            <w:r w:rsidR="00973132" w:rsidRPr="003E4BB7">
              <w:rPr>
                <w:sz w:val="22"/>
                <w:szCs w:val="22"/>
              </w:rPr>
              <w:t xml:space="preserve">the pandemic </w:t>
            </w:r>
          </w:p>
        </w:tc>
      </w:tr>
    </w:tbl>
    <w:p w14:paraId="2A7D5540" w14:textId="77777777" w:rsidR="00E66558" w:rsidRDefault="00E66558">
      <w:pPr>
        <w:spacing w:before="240" w:after="0"/>
        <w:rPr>
          <w:b/>
          <w:bCs/>
          <w:color w:val="104F75"/>
          <w:sz w:val="28"/>
          <w:szCs w:val="28"/>
        </w:rPr>
      </w:pPr>
    </w:p>
    <w:p w14:paraId="2A7D5541" w14:textId="2F7E92FD" w:rsidR="00E66558" w:rsidRDefault="009D71E8" w:rsidP="00120AB1">
      <w:r>
        <w:rPr>
          <w:b/>
          <w:bCs/>
          <w:color w:val="104F75"/>
          <w:sz w:val="28"/>
          <w:szCs w:val="28"/>
        </w:rPr>
        <w:t>Total budgeted cost: £</w:t>
      </w:r>
      <w:r w:rsidR="00177F61">
        <w:rPr>
          <w:b/>
          <w:bCs/>
          <w:color w:val="104F75"/>
          <w:sz w:val="28"/>
          <w:szCs w:val="28"/>
        </w:rPr>
        <w:t>10,200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0E71AA"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5A89" w14:textId="77777777" w:rsidR="000E71AA" w:rsidRPr="00E32D77" w:rsidRDefault="000E71AA" w:rsidP="000E71AA">
            <w:pPr>
              <w:rPr>
                <w:sz w:val="22"/>
                <w:szCs w:val="22"/>
              </w:rPr>
            </w:pPr>
            <w:r w:rsidRPr="00E32D77">
              <w:rPr>
                <w:noProof/>
                <w:sz w:val="22"/>
                <w:szCs w:val="22"/>
              </w:rPr>
              <w:drawing>
                <wp:anchor distT="0" distB="0" distL="114300" distR="114300" simplePos="0" relativeHeight="251658240" behindDoc="1" locked="0" layoutInCell="1" allowOverlap="1" wp14:anchorId="4D3E9120" wp14:editId="176AB401">
                  <wp:simplePos x="0" y="0"/>
                  <wp:positionH relativeFrom="column">
                    <wp:posOffset>3175</wp:posOffset>
                  </wp:positionH>
                  <wp:positionV relativeFrom="paragraph">
                    <wp:posOffset>-11430</wp:posOffset>
                  </wp:positionV>
                  <wp:extent cx="4138930" cy="2483485"/>
                  <wp:effectExtent l="0" t="0" r="13970" b="18415"/>
                  <wp:wrapTight wrapText="bothSides">
                    <wp:wrapPolygon edited="0">
                      <wp:start x="0" y="0"/>
                      <wp:lineTo x="0" y="21650"/>
                      <wp:lineTo x="21607" y="21650"/>
                      <wp:lineTo x="21607" y="0"/>
                      <wp:lineTo x="0" y="0"/>
                    </wp:wrapPolygon>
                  </wp:wrapTight>
                  <wp:docPr id="1" name="Chart 1">
                    <a:extLst xmlns:a="http://schemas.openxmlformats.org/drawingml/2006/main">
                      <a:ext uri="{FF2B5EF4-FFF2-40B4-BE49-F238E27FC236}">
                        <a16:creationId xmlns:a16="http://schemas.microsoft.com/office/drawing/2014/main" id="{F6109B6A-7DE0-9243-BBF0-7D48DAE07E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E32D77">
              <w:rPr>
                <w:sz w:val="22"/>
                <w:szCs w:val="22"/>
              </w:rPr>
              <w:t>The graph shows the outcomes of our PP pupils in 2020-21</w:t>
            </w:r>
          </w:p>
          <w:p w14:paraId="06DA7BAC" w14:textId="77777777" w:rsidR="000E71AA" w:rsidRDefault="000E71AA" w:rsidP="000E71AA">
            <w:r w:rsidRPr="00E32D77">
              <w:rPr>
                <w:sz w:val="22"/>
                <w:szCs w:val="22"/>
              </w:rPr>
              <w:t>The children that did not achieve expected standards all have SEND needs including EHC Plan. Writing and Mathematics are areas where the children struggled the</w:t>
            </w:r>
            <w:r w:rsidR="00E32D77">
              <w:t xml:space="preserve"> most. </w:t>
            </w:r>
          </w:p>
          <w:p w14:paraId="23DF7B7F" w14:textId="77777777" w:rsidR="00E32D77" w:rsidRDefault="00E32D77" w:rsidP="000E71AA"/>
          <w:p w14:paraId="370B01C0" w14:textId="2FAEA9B6" w:rsidR="00E32D77" w:rsidRDefault="00C94D15" w:rsidP="000E71AA">
            <w:pPr>
              <w:rPr>
                <w:sz w:val="22"/>
                <w:szCs w:val="22"/>
              </w:rPr>
            </w:pPr>
            <w:r w:rsidRPr="00E32D77">
              <w:rPr>
                <w:sz w:val="22"/>
                <w:szCs w:val="22"/>
              </w:rPr>
              <w:t>Overall,</w:t>
            </w:r>
            <w:r w:rsidR="00E32D77" w:rsidRPr="00E32D77">
              <w:rPr>
                <w:sz w:val="22"/>
                <w:szCs w:val="22"/>
              </w:rPr>
              <w:t xml:space="preserve"> the disadvantage</w:t>
            </w:r>
            <w:r w:rsidR="00E32D77">
              <w:rPr>
                <w:sz w:val="22"/>
                <w:szCs w:val="22"/>
              </w:rPr>
              <w:t xml:space="preserve">, vulnerable and SEND </w:t>
            </w:r>
            <w:r w:rsidR="00E32D77" w:rsidRPr="00E32D77">
              <w:rPr>
                <w:sz w:val="22"/>
                <w:szCs w:val="22"/>
              </w:rPr>
              <w:t>children</w:t>
            </w:r>
            <w:r w:rsidR="00E32D77">
              <w:rPr>
                <w:sz w:val="22"/>
                <w:szCs w:val="22"/>
              </w:rPr>
              <w:t xml:space="preserve"> at Braywood all attended school during the lockdowns through Covid 19. </w:t>
            </w:r>
            <w:r>
              <w:rPr>
                <w:sz w:val="22"/>
                <w:szCs w:val="22"/>
              </w:rPr>
              <w:t xml:space="preserve">They were all part of a year- long, whole school ‘catch-up ‘programme led by the TA staff </w:t>
            </w:r>
            <w:r w:rsidR="00440BBA">
              <w:rPr>
                <w:sz w:val="22"/>
                <w:szCs w:val="22"/>
              </w:rPr>
              <w:t xml:space="preserve">and teachers </w:t>
            </w:r>
            <w:r>
              <w:rPr>
                <w:sz w:val="22"/>
                <w:szCs w:val="22"/>
              </w:rPr>
              <w:t>from 8am three mornings a week This made a substantial difference to the children who did not access the learning at home. Some children did better in their education whilst they were educated by their parents but most of the PP pupils were still struggling to meet expected standards in September 2020-</w:t>
            </w:r>
            <w:r w:rsidR="00440BBA">
              <w:rPr>
                <w:sz w:val="22"/>
                <w:szCs w:val="22"/>
              </w:rPr>
              <w:t>21</w:t>
            </w:r>
            <w:r>
              <w:rPr>
                <w:sz w:val="22"/>
                <w:szCs w:val="22"/>
              </w:rPr>
              <w:t xml:space="preserve">- due to their complex needs. </w:t>
            </w:r>
          </w:p>
          <w:p w14:paraId="2A7D5546" w14:textId="12989877" w:rsidR="00C94D15" w:rsidRPr="00E32D77" w:rsidRDefault="00440BBA" w:rsidP="000E71AA">
            <w:pPr>
              <w:rPr>
                <w:sz w:val="22"/>
                <w:szCs w:val="22"/>
              </w:rPr>
            </w:pPr>
            <w:r>
              <w:rPr>
                <w:sz w:val="22"/>
                <w:szCs w:val="22"/>
              </w:rPr>
              <w:t xml:space="preserve">From September 2021 there is a combination of the National Tutoring Programme, SEND support and the teachers ‘catch-up and keep-up. Strategies inside and outside of school hours.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40BA49" w:rsidR="00E66558" w:rsidRPr="00440BBA" w:rsidRDefault="00D86681" w:rsidP="00D86681">
            <w:pPr>
              <w:pStyle w:val="TableRow"/>
              <w:ind w:left="0"/>
              <w:rPr>
                <w:sz w:val="22"/>
                <w:szCs w:val="22"/>
              </w:rPr>
            </w:pPr>
            <w:r w:rsidRPr="00440BBA">
              <w:rPr>
                <w:sz w:val="22"/>
                <w:szCs w:val="22"/>
              </w:rPr>
              <w:t xml:space="preserve">Whole school ‘catch-up’ from Mach 2019 to July 2021from 8am to 8.45am.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09FBB1D" w:rsidR="00E66558" w:rsidRPr="00440BBA" w:rsidRDefault="00D86681">
            <w:pPr>
              <w:pStyle w:val="TableRowCentered"/>
              <w:jc w:val="left"/>
              <w:rPr>
                <w:sz w:val="22"/>
                <w:szCs w:val="22"/>
              </w:rPr>
            </w:pPr>
            <w:r w:rsidRPr="00440BBA">
              <w:rPr>
                <w:sz w:val="22"/>
                <w:szCs w:val="22"/>
              </w:rPr>
              <w:t>School 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EBBF1BF" w:rsidR="00E66558" w:rsidRPr="00440BBA" w:rsidRDefault="00440BBA">
            <w:pPr>
              <w:pStyle w:val="TableRow"/>
              <w:rPr>
                <w:sz w:val="22"/>
                <w:szCs w:val="22"/>
              </w:rPr>
            </w:pPr>
            <w:r w:rsidRPr="00440BBA">
              <w:rPr>
                <w:sz w:val="22"/>
                <w:szCs w:val="22"/>
              </w:rPr>
              <w:t>EP and Early Help Services from the borough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31A7AD6" w:rsidR="00E66558" w:rsidRPr="00440BBA" w:rsidRDefault="00440BBA">
            <w:pPr>
              <w:pStyle w:val="TableRowCentered"/>
              <w:jc w:val="left"/>
              <w:rPr>
                <w:sz w:val="22"/>
                <w:szCs w:val="22"/>
              </w:rPr>
            </w:pPr>
            <w:r w:rsidRPr="00440BBA">
              <w:rPr>
                <w:sz w:val="22"/>
                <w:szCs w:val="22"/>
              </w:rPr>
              <w:t xml:space="preserve">RBWM </w:t>
            </w: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440BBA" w:rsidRDefault="009D71E8">
            <w:pPr>
              <w:pStyle w:val="TableRow"/>
              <w:rPr>
                <w:sz w:val="22"/>
                <w:szCs w:val="22"/>
              </w:rPr>
            </w:pPr>
            <w:r w:rsidRPr="00440BBA">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FF176" w14:textId="77777777" w:rsidR="00E66558" w:rsidRDefault="00D86681">
            <w:pPr>
              <w:pStyle w:val="TableRowCentered"/>
              <w:jc w:val="left"/>
              <w:rPr>
                <w:sz w:val="22"/>
                <w:szCs w:val="22"/>
              </w:rPr>
            </w:pPr>
            <w:r w:rsidRPr="00440BBA">
              <w:rPr>
                <w:sz w:val="22"/>
                <w:szCs w:val="22"/>
              </w:rPr>
              <w:t xml:space="preserve">As above </w:t>
            </w:r>
          </w:p>
          <w:p w14:paraId="2A7D5559" w14:textId="38C6AAFD" w:rsidR="00440BBA" w:rsidRPr="00440BBA" w:rsidRDefault="00440BBA">
            <w:pPr>
              <w:pStyle w:val="TableRowCentered"/>
              <w:jc w:val="left"/>
              <w:rPr>
                <w:sz w:val="22"/>
                <w:szCs w:val="22"/>
              </w:rPr>
            </w:pPr>
            <w:r>
              <w:rPr>
                <w:sz w:val="22"/>
                <w:szCs w:val="22"/>
              </w:rPr>
              <w:t xml:space="preserve">If service pupils’ parents are </w:t>
            </w:r>
            <w:proofErr w:type="gramStart"/>
            <w:r>
              <w:rPr>
                <w:sz w:val="22"/>
                <w:szCs w:val="22"/>
              </w:rPr>
              <w:t>deployed</w:t>
            </w:r>
            <w:proofErr w:type="gramEnd"/>
            <w:r>
              <w:rPr>
                <w:sz w:val="22"/>
                <w:szCs w:val="22"/>
              </w:rPr>
              <w:t xml:space="preserve"> then the school has a range of support systems in place for their social and emotional needs.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440BBA" w:rsidRDefault="009D71E8">
            <w:pPr>
              <w:pStyle w:val="TableRow"/>
              <w:rPr>
                <w:sz w:val="22"/>
                <w:szCs w:val="22"/>
              </w:rPr>
            </w:pPr>
            <w:r w:rsidRPr="00440BBA">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308555A" w:rsidR="00E66558" w:rsidRPr="00440BBA" w:rsidRDefault="00D86681">
            <w:pPr>
              <w:pStyle w:val="TableRowCentered"/>
              <w:jc w:val="left"/>
              <w:rPr>
                <w:sz w:val="22"/>
                <w:szCs w:val="22"/>
              </w:rPr>
            </w:pPr>
            <w:r w:rsidRPr="00440BBA">
              <w:rPr>
                <w:sz w:val="22"/>
                <w:szCs w:val="22"/>
              </w:rPr>
              <w:t xml:space="preserve">Our service data is comparable to the rest of the school. </w:t>
            </w:r>
          </w:p>
        </w:tc>
      </w:tr>
    </w:tbl>
    <w:p w14:paraId="4785190C" w14:textId="530C4B85" w:rsidR="001A4500" w:rsidRPr="001A4500" w:rsidRDefault="001A4500" w:rsidP="001A4500">
      <w:pPr>
        <w:pStyle w:val="Heading2"/>
        <w:spacing w:before="600"/>
      </w:pPr>
      <w:r>
        <w:t>Further Information (optional)</w:t>
      </w:r>
    </w:p>
    <w:tbl>
      <w:tblPr>
        <w:tblW w:w="5000" w:type="pct"/>
        <w:tblCellMar>
          <w:left w:w="10" w:type="dxa"/>
          <w:right w:w="10" w:type="dxa"/>
        </w:tblCellMar>
        <w:tblLook w:val="04A0" w:firstRow="1" w:lastRow="0" w:firstColumn="1" w:lastColumn="0" w:noHBand="0" w:noVBand="1"/>
      </w:tblPr>
      <w:tblGrid>
        <w:gridCol w:w="9486"/>
      </w:tblGrid>
      <w:tr w:rsidR="001A4500" w14:paraId="5FFC5273" w14:textId="77777777" w:rsidTr="004420D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4801" w14:textId="77777777" w:rsidR="001A4500" w:rsidRDefault="001A4500" w:rsidP="00BA6B47">
            <w:pPr>
              <w:pStyle w:val="TableRowCentered"/>
              <w:jc w:val="left"/>
              <w:rPr>
                <w:sz w:val="22"/>
                <w:szCs w:val="22"/>
              </w:rPr>
            </w:pPr>
            <w:r>
              <w:rPr>
                <w:sz w:val="22"/>
                <w:szCs w:val="22"/>
              </w:rPr>
              <w:t xml:space="preserve"> </w:t>
            </w:r>
          </w:p>
          <w:p w14:paraId="12158E2F" w14:textId="01C472C3" w:rsidR="001A4500" w:rsidRPr="00440BBA" w:rsidRDefault="001A4500" w:rsidP="00BA6B47">
            <w:pPr>
              <w:pStyle w:val="TableRowCentered"/>
              <w:jc w:val="left"/>
              <w:rPr>
                <w:sz w:val="22"/>
                <w:szCs w:val="22"/>
              </w:rPr>
            </w:pPr>
          </w:p>
        </w:tc>
      </w:tr>
    </w:tbl>
    <w:p w14:paraId="59E56259" w14:textId="77777777" w:rsidR="001A4500" w:rsidRDefault="001A4500" w:rsidP="001A4500"/>
    <w:bookmarkEnd w:id="17"/>
    <w:p w14:paraId="2AEC3CF0" w14:textId="77777777" w:rsidR="00440BBA" w:rsidRDefault="00440BBA">
      <w:pPr>
        <w:spacing w:after="0" w:line="240" w:lineRule="auto"/>
      </w:pPr>
    </w:p>
    <w:bookmarkEnd w:id="14"/>
    <w:bookmarkEnd w:id="15"/>
    <w:bookmarkEnd w:id="16"/>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B4EB" w14:textId="77777777" w:rsidR="00DA392A" w:rsidRDefault="00DA392A">
      <w:pPr>
        <w:spacing w:after="0" w:line="240" w:lineRule="auto"/>
      </w:pPr>
      <w:r>
        <w:separator/>
      </w:r>
    </w:p>
  </w:endnote>
  <w:endnote w:type="continuationSeparator" w:id="0">
    <w:p w14:paraId="063CE6AC" w14:textId="77777777" w:rsidR="00DA392A" w:rsidRDefault="00DA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A856" w14:textId="77777777" w:rsidR="00DA392A" w:rsidRDefault="00DA392A">
      <w:pPr>
        <w:spacing w:after="0" w:line="240" w:lineRule="auto"/>
      </w:pPr>
      <w:r>
        <w:separator/>
      </w:r>
    </w:p>
  </w:footnote>
  <w:footnote w:type="continuationSeparator" w:id="0">
    <w:p w14:paraId="6CF7A341" w14:textId="77777777" w:rsidR="00DA392A" w:rsidRDefault="00DA3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DA3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5C97"/>
    <w:multiLevelType w:val="hybridMultilevel"/>
    <w:tmpl w:val="C3FE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4F1786"/>
    <w:multiLevelType w:val="hybridMultilevel"/>
    <w:tmpl w:val="62082A6C"/>
    <w:lvl w:ilvl="0" w:tplc="C0D427E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8671F74"/>
    <w:multiLevelType w:val="hybridMultilevel"/>
    <w:tmpl w:val="634E2312"/>
    <w:lvl w:ilvl="0" w:tplc="01B6E31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A37219B"/>
    <w:multiLevelType w:val="hybridMultilevel"/>
    <w:tmpl w:val="F2DCA5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A12D54"/>
    <w:multiLevelType w:val="hybridMultilevel"/>
    <w:tmpl w:val="6BE2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3C37F94"/>
    <w:multiLevelType w:val="hybridMultilevel"/>
    <w:tmpl w:val="5678A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03326E5"/>
    <w:multiLevelType w:val="hybridMultilevel"/>
    <w:tmpl w:val="8D3A757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70CC1E35"/>
    <w:multiLevelType w:val="hybridMultilevel"/>
    <w:tmpl w:val="11A8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3D62716"/>
    <w:multiLevelType w:val="hybridMultilevel"/>
    <w:tmpl w:val="4320B2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C7B4648"/>
    <w:multiLevelType w:val="hybridMultilevel"/>
    <w:tmpl w:val="FFCA9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10"/>
  </w:num>
  <w:num w:numId="7">
    <w:abstractNumId w:val="14"/>
  </w:num>
  <w:num w:numId="8">
    <w:abstractNumId w:val="21"/>
  </w:num>
  <w:num w:numId="9">
    <w:abstractNumId w:val="18"/>
  </w:num>
  <w:num w:numId="10">
    <w:abstractNumId w:val="15"/>
  </w:num>
  <w:num w:numId="11">
    <w:abstractNumId w:val="3"/>
  </w:num>
  <w:num w:numId="12">
    <w:abstractNumId w:val="19"/>
  </w:num>
  <w:num w:numId="13">
    <w:abstractNumId w:val="12"/>
  </w:num>
  <w:num w:numId="14">
    <w:abstractNumId w:val="11"/>
  </w:num>
  <w:num w:numId="15">
    <w:abstractNumId w:val="9"/>
  </w:num>
  <w:num w:numId="16">
    <w:abstractNumId w:val="20"/>
  </w:num>
  <w:num w:numId="17">
    <w:abstractNumId w:val="0"/>
  </w:num>
  <w:num w:numId="18">
    <w:abstractNumId w:val="13"/>
  </w:num>
  <w:num w:numId="19">
    <w:abstractNumId w:val="22"/>
  </w:num>
  <w:num w:numId="20">
    <w:abstractNumId w:val="16"/>
  </w:num>
  <w:num w:numId="21">
    <w:abstractNumId w:val="17"/>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1E5"/>
    <w:rsid w:val="00032123"/>
    <w:rsid w:val="00066B73"/>
    <w:rsid w:val="000E62DE"/>
    <w:rsid w:val="000E71AA"/>
    <w:rsid w:val="00120AB1"/>
    <w:rsid w:val="0013632B"/>
    <w:rsid w:val="001533D2"/>
    <w:rsid w:val="00177F61"/>
    <w:rsid w:val="00192A4B"/>
    <w:rsid w:val="001A4500"/>
    <w:rsid w:val="001E3451"/>
    <w:rsid w:val="00226A07"/>
    <w:rsid w:val="00251BD5"/>
    <w:rsid w:val="00251D0D"/>
    <w:rsid w:val="00284EF3"/>
    <w:rsid w:val="00293C7B"/>
    <w:rsid w:val="002D4665"/>
    <w:rsid w:val="003554C8"/>
    <w:rsid w:val="003A1E40"/>
    <w:rsid w:val="003E4BB7"/>
    <w:rsid w:val="004044AA"/>
    <w:rsid w:val="0042339B"/>
    <w:rsid w:val="00440BBA"/>
    <w:rsid w:val="0045056F"/>
    <w:rsid w:val="004E02B0"/>
    <w:rsid w:val="005270E7"/>
    <w:rsid w:val="00561459"/>
    <w:rsid w:val="005E5538"/>
    <w:rsid w:val="006367C6"/>
    <w:rsid w:val="00656172"/>
    <w:rsid w:val="0068535E"/>
    <w:rsid w:val="006B7DDA"/>
    <w:rsid w:val="006E7FB1"/>
    <w:rsid w:val="00711CD5"/>
    <w:rsid w:val="00741B9E"/>
    <w:rsid w:val="00744829"/>
    <w:rsid w:val="007864FA"/>
    <w:rsid w:val="007C2F04"/>
    <w:rsid w:val="007F6568"/>
    <w:rsid w:val="008402C7"/>
    <w:rsid w:val="00934DBA"/>
    <w:rsid w:val="0096449E"/>
    <w:rsid w:val="00973132"/>
    <w:rsid w:val="009A04E5"/>
    <w:rsid w:val="009A1440"/>
    <w:rsid w:val="009A1886"/>
    <w:rsid w:val="009C6E63"/>
    <w:rsid w:val="009D71E8"/>
    <w:rsid w:val="00A203A6"/>
    <w:rsid w:val="00A45D9B"/>
    <w:rsid w:val="00A970E5"/>
    <w:rsid w:val="00AA4201"/>
    <w:rsid w:val="00AD4FA8"/>
    <w:rsid w:val="00AF46D1"/>
    <w:rsid w:val="00B05AAD"/>
    <w:rsid w:val="00B722C1"/>
    <w:rsid w:val="00BD7D7F"/>
    <w:rsid w:val="00C216B8"/>
    <w:rsid w:val="00C34473"/>
    <w:rsid w:val="00C73AFB"/>
    <w:rsid w:val="00C94D15"/>
    <w:rsid w:val="00CD5604"/>
    <w:rsid w:val="00D20749"/>
    <w:rsid w:val="00D33FE5"/>
    <w:rsid w:val="00D41DEA"/>
    <w:rsid w:val="00D86681"/>
    <w:rsid w:val="00DA392A"/>
    <w:rsid w:val="00E1332C"/>
    <w:rsid w:val="00E32D77"/>
    <w:rsid w:val="00E50E47"/>
    <w:rsid w:val="00E61F99"/>
    <w:rsid w:val="00E66558"/>
    <w:rsid w:val="00E741FD"/>
    <w:rsid w:val="00F04656"/>
    <w:rsid w:val="00F2509A"/>
    <w:rsid w:val="00F56435"/>
    <w:rsid w:val="00F61029"/>
    <w:rsid w:val="00F909CB"/>
    <w:rsid w:val="00FB6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specting-the-curriculum" TargetMode="External"/><Relationship Id="rId13" Type="http://schemas.openxmlformats.org/officeDocument/2006/relationships/hyperlink" Target="https://www.gov.uk/government/publications/national-tutoring-programme-ntp/national-tutoring-programme-ntp" TargetMode="External"/><Relationship Id="rId18" Type="http://schemas.openxmlformats.org/officeDocument/2006/relationships/hyperlink" Target="https://educationendowmentfoundation.org.uk/public/files/Publications/SEL/EEF_Social_and_Emotional_Learning.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ov.uk/government/publications/induction-for-early-career-teachers-england" TargetMode="Externa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www.childrenscommissioner.gov.uk/2021/01/28/damage-to-childrens-mental-health-caused-by-covid-crisis-could-last-for-years-without-a-large-scale-increase-for-childrens-mental-health-services/" TargetMode="External"/><Relationship Id="rId2" Type="http://schemas.openxmlformats.org/officeDocument/2006/relationships/styles" Target="styles.xml"/><Relationship Id="rId16" Type="http://schemas.openxmlformats.org/officeDocument/2006/relationships/hyperlink" Target="https://www.nhs.uk/conditions/baby/babys-development/behaviour/separation-anxie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uffieldfoundation.org/project/nuffield-early-language-intervention" TargetMode="External"/><Relationship Id="rId5" Type="http://schemas.openxmlformats.org/officeDocument/2006/relationships/footnotes" Target="footnotes.xml"/><Relationship Id="rId15" Type="http://schemas.openxmlformats.org/officeDocument/2006/relationships/hyperlink" Target="https://educationendowmentfoundation.org.uk/tools/assessing-and-monitoring-pupil-progress/testing/standardised-tests/"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teaching-learning-toolkit"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small-group-tuition/"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GB">
                <a:latin typeface="Calibri" panose="020F0502020204030204" pitchFamily="34" charset="0"/>
                <a:cs typeface="Calibri" panose="020F0502020204030204" pitchFamily="34" charset="0"/>
              </a:rPr>
              <a:t>Outcomes</a:t>
            </a:r>
            <a:r>
              <a:rPr lang="en-GB" baseline="0">
                <a:latin typeface="Calibri" panose="020F0502020204030204" pitchFamily="34" charset="0"/>
                <a:cs typeface="Calibri" panose="020F0502020204030204" pitchFamily="34" charset="0"/>
              </a:rPr>
              <a:t> for PP Pupils </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bar"/>
        <c:grouping val="clustered"/>
        <c:varyColors val="0"/>
        <c:ser>
          <c:idx val="0"/>
          <c:order val="0"/>
          <c:tx>
            <c:strRef>
              <c:f>Sheet1!$A$3</c:f>
              <c:strCache>
                <c:ptCount val="1"/>
                <c:pt idx="0">
                  <c:v>Reading </c:v>
                </c:pt>
              </c:strCache>
            </c:strRef>
          </c:tx>
          <c:spPr>
            <a:solidFill>
              <a:schemeClr val="accent1"/>
            </a:solidFill>
            <a:ln>
              <a:noFill/>
            </a:ln>
            <a:effectLst/>
          </c:spPr>
          <c:invertIfNegative val="0"/>
          <c:cat>
            <c:strRef>
              <c:f>Sheet1!$B$2:$D$2</c:f>
              <c:strCache>
                <c:ptCount val="3"/>
                <c:pt idx="0">
                  <c:v>below</c:v>
                </c:pt>
                <c:pt idx="1">
                  <c:v>expected </c:v>
                </c:pt>
                <c:pt idx="2">
                  <c:v>above</c:v>
                </c:pt>
              </c:strCache>
            </c:strRef>
          </c:cat>
          <c:val>
            <c:numRef>
              <c:f>Sheet1!$B$3:$D$3</c:f>
              <c:numCache>
                <c:formatCode>General</c:formatCode>
                <c:ptCount val="3"/>
                <c:pt idx="0">
                  <c:v>1</c:v>
                </c:pt>
                <c:pt idx="1">
                  <c:v>6</c:v>
                </c:pt>
                <c:pt idx="2">
                  <c:v>1</c:v>
                </c:pt>
              </c:numCache>
            </c:numRef>
          </c:val>
          <c:extLst>
            <c:ext xmlns:c16="http://schemas.microsoft.com/office/drawing/2014/chart" uri="{C3380CC4-5D6E-409C-BE32-E72D297353CC}">
              <c16:uniqueId val="{00000000-38D0-D142-824A-CFB4649D76EB}"/>
            </c:ext>
          </c:extLst>
        </c:ser>
        <c:ser>
          <c:idx val="1"/>
          <c:order val="1"/>
          <c:tx>
            <c:strRef>
              <c:f>Sheet1!$A$4</c:f>
              <c:strCache>
                <c:ptCount val="1"/>
                <c:pt idx="0">
                  <c:v>Writing</c:v>
                </c:pt>
              </c:strCache>
            </c:strRef>
          </c:tx>
          <c:spPr>
            <a:solidFill>
              <a:schemeClr val="accent2"/>
            </a:solidFill>
            <a:ln>
              <a:noFill/>
            </a:ln>
            <a:effectLst/>
          </c:spPr>
          <c:invertIfNegative val="0"/>
          <c:cat>
            <c:strRef>
              <c:f>Sheet1!$B$2:$D$2</c:f>
              <c:strCache>
                <c:ptCount val="3"/>
                <c:pt idx="0">
                  <c:v>below</c:v>
                </c:pt>
                <c:pt idx="1">
                  <c:v>expected </c:v>
                </c:pt>
                <c:pt idx="2">
                  <c:v>above</c:v>
                </c:pt>
              </c:strCache>
            </c:strRef>
          </c:cat>
          <c:val>
            <c:numRef>
              <c:f>Sheet1!$B$4:$D$4</c:f>
              <c:numCache>
                <c:formatCode>General</c:formatCode>
                <c:ptCount val="3"/>
                <c:pt idx="0">
                  <c:v>3</c:v>
                </c:pt>
                <c:pt idx="1">
                  <c:v>5</c:v>
                </c:pt>
                <c:pt idx="2">
                  <c:v>0</c:v>
                </c:pt>
              </c:numCache>
            </c:numRef>
          </c:val>
          <c:extLst>
            <c:ext xmlns:c16="http://schemas.microsoft.com/office/drawing/2014/chart" uri="{C3380CC4-5D6E-409C-BE32-E72D297353CC}">
              <c16:uniqueId val="{00000001-38D0-D142-824A-CFB4649D76EB}"/>
            </c:ext>
          </c:extLst>
        </c:ser>
        <c:ser>
          <c:idx val="2"/>
          <c:order val="2"/>
          <c:tx>
            <c:strRef>
              <c:f>Sheet1!$A$5</c:f>
              <c:strCache>
                <c:ptCount val="1"/>
                <c:pt idx="0">
                  <c:v>Mathematics0</c:v>
                </c:pt>
              </c:strCache>
            </c:strRef>
          </c:tx>
          <c:spPr>
            <a:solidFill>
              <a:schemeClr val="accent3"/>
            </a:solidFill>
            <a:ln>
              <a:noFill/>
            </a:ln>
            <a:effectLst/>
          </c:spPr>
          <c:invertIfNegative val="0"/>
          <c:cat>
            <c:strRef>
              <c:f>Sheet1!$B$2:$D$2</c:f>
              <c:strCache>
                <c:ptCount val="3"/>
                <c:pt idx="0">
                  <c:v>below</c:v>
                </c:pt>
                <c:pt idx="1">
                  <c:v>expected </c:v>
                </c:pt>
                <c:pt idx="2">
                  <c:v>above</c:v>
                </c:pt>
              </c:strCache>
            </c:strRef>
          </c:cat>
          <c:val>
            <c:numRef>
              <c:f>Sheet1!$B$5:$D$5</c:f>
              <c:numCache>
                <c:formatCode>General</c:formatCode>
                <c:ptCount val="3"/>
                <c:pt idx="0">
                  <c:v>2</c:v>
                </c:pt>
                <c:pt idx="1">
                  <c:v>5</c:v>
                </c:pt>
                <c:pt idx="2">
                  <c:v>1</c:v>
                </c:pt>
              </c:numCache>
            </c:numRef>
          </c:val>
          <c:extLst>
            <c:ext xmlns:c16="http://schemas.microsoft.com/office/drawing/2014/chart" uri="{C3380CC4-5D6E-409C-BE32-E72D297353CC}">
              <c16:uniqueId val="{00000002-38D0-D142-824A-CFB4649D76EB}"/>
            </c:ext>
          </c:extLst>
        </c:ser>
        <c:dLbls>
          <c:showLegendKey val="0"/>
          <c:showVal val="0"/>
          <c:showCatName val="0"/>
          <c:showSerName val="0"/>
          <c:showPercent val="0"/>
          <c:showBubbleSize val="0"/>
        </c:dLbls>
        <c:gapWidth val="182"/>
        <c:axId val="1703438880"/>
        <c:axId val="1703515280"/>
      </c:barChart>
      <c:catAx>
        <c:axId val="170343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515280"/>
        <c:crosses val="autoZero"/>
        <c:auto val="1"/>
        <c:lblAlgn val="ctr"/>
        <c:lblOffset val="100"/>
        <c:noMultiLvlLbl val="0"/>
      </c:catAx>
      <c:valAx>
        <c:axId val="1703515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43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Braywood School</cp:lastModifiedBy>
  <cp:revision>6</cp:revision>
  <cp:lastPrinted>2014-09-17T13:26:00Z</cp:lastPrinted>
  <dcterms:created xsi:type="dcterms:W3CDTF">2021-12-30T19:43:00Z</dcterms:created>
  <dcterms:modified xsi:type="dcterms:W3CDTF">2022-01-14T15:18:00Z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